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0E20" w14:textId="5BCE187A" w:rsidR="005C7B54" w:rsidRPr="00AB78AA" w:rsidRDefault="005C7B54" w:rsidP="001A2F50">
      <w:pPr>
        <w:pStyle w:val="Title"/>
        <w:pBdr>
          <w:top w:val="none" w:sz="0" w:space="0" w:color="auto"/>
        </w:pBdr>
        <w:rPr>
          <w:color w:val="000000" w:themeColor="text1"/>
        </w:rPr>
      </w:pPr>
      <w:bookmarkStart w:id="0" w:name="_Toc418767241"/>
      <w:r w:rsidRPr="00AB78AA">
        <w:rPr>
          <w:color w:val="000000" w:themeColor="text1"/>
        </w:rPr>
        <w:t xml:space="preserve">Module: Laboratory Readiness </w:t>
      </w:r>
    </w:p>
    <w:p w14:paraId="1E60BD90" w14:textId="77777777" w:rsidR="005C7B54" w:rsidRDefault="005C7B54" w:rsidP="001A2F50">
      <w:pPr>
        <w:pStyle w:val="Title"/>
        <w:rPr>
          <w:b/>
          <w:bCs/>
          <w:sz w:val="36"/>
          <w:szCs w:val="36"/>
        </w:rPr>
      </w:pPr>
      <w:r w:rsidRPr="008A231B">
        <w:rPr>
          <w:b/>
          <w:bCs/>
          <w:sz w:val="36"/>
          <w:szCs w:val="36"/>
        </w:rPr>
        <w:t>OVERVIEW</w:t>
      </w:r>
    </w:p>
    <w:p w14:paraId="1A2E4B6B" w14:textId="77777777" w:rsidR="001C6FC2" w:rsidRPr="00AB78AA" w:rsidRDefault="001C6FC2" w:rsidP="001A2F50">
      <w:pPr>
        <w:pStyle w:val="Heading1"/>
        <w:rPr>
          <w:rFonts w:ascii="Arial" w:hAnsi="Arial" w:cs="Arial"/>
        </w:rPr>
      </w:pPr>
      <w:r w:rsidRPr="00AB78AA">
        <w:rPr>
          <w:rFonts w:ascii="Arial" w:hAnsi="Arial" w:cs="Arial"/>
        </w:rPr>
        <w:t>Learning Objectives</w:t>
      </w:r>
    </w:p>
    <w:p w14:paraId="7D1008DE" w14:textId="77777777" w:rsidR="001C6FC2" w:rsidRPr="00AB78AA" w:rsidRDefault="001C6FC2" w:rsidP="001A2F50">
      <w:pPr>
        <w:pStyle w:val="Heading3"/>
        <w:rPr>
          <w:rFonts w:ascii="Trebuchet MS" w:hAnsi="Trebuchet MS"/>
        </w:rPr>
      </w:pPr>
      <w:r w:rsidRPr="00AB78AA">
        <w:rPr>
          <w:rFonts w:ascii="Trebuchet MS" w:hAnsi="Trebuchet MS"/>
        </w:rPr>
        <w:t>At the conclusion of this module, you will be able to:</w:t>
      </w:r>
    </w:p>
    <w:p w14:paraId="108E1136" w14:textId="68A62777" w:rsidR="001C6FC2" w:rsidRPr="00ED72BB" w:rsidRDefault="00A07873" w:rsidP="00A07873">
      <w:pPr>
        <w:pStyle w:val="ListParagraph"/>
        <w:numPr>
          <w:ilvl w:val="0"/>
          <w:numId w:val="8"/>
        </w:numPr>
        <w:spacing w:line="240" w:lineRule="auto"/>
      </w:pPr>
      <w:r w:rsidRPr="00ED72BB">
        <w:t>[</w:t>
      </w:r>
      <w:r w:rsidR="001C6FC2" w:rsidRPr="00ED72BB">
        <w:t>Interpretation</w:t>
      </w:r>
      <w:r w:rsidRPr="00ED72BB">
        <w:t>]</w:t>
      </w:r>
      <w:r w:rsidR="001C6FC2" w:rsidRPr="00ED72BB">
        <w:t xml:space="preserve"> </w:t>
      </w:r>
      <w:r w:rsidR="005C7B54" w:rsidRPr="00ED72BB">
        <w:t xml:space="preserve">State the importance of </w:t>
      </w:r>
      <w:r w:rsidR="00BB23A7" w:rsidRPr="00ED72BB">
        <w:t>l</w:t>
      </w:r>
      <w:r w:rsidR="005C7B54" w:rsidRPr="00ED72BB">
        <w:t xml:space="preserve">aboratory </w:t>
      </w:r>
      <w:r w:rsidR="00BB23A7" w:rsidRPr="00ED72BB">
        <w:t>s</w:t>
      </w:r>
      <w:r w:rsidR="005C7B54" w:rsidRPr="00ED72BB">
        <w:t>afety to the process of research</w:t>
      </w:r>
    </w:p>
    <w:p w14:paraId="3A6B4416" w14:textId="725756D5" w:rsidR="001168FB" w:rsidRPr="00ED72BB" w:rsidRDefault="00A07873" w:rsidP="00A07873">
      <w:pPr>
        <w:pStyle w:val="ListParagraph"/>
        <w:numPr>
          <w:ilvl w:val="0"/>
          <w:numId w:val="8"/>
        </w:numPr>
        <w:spacing w:line="240" w:lineRule="auto"/>
      </w:pPr>
      <w:r w:rsidRPr="00ED72BB">
        <w:t>[</w:t>
      </w:r>
      <w:r w:rsidR="001168FB" w:rsidRPr="00ED72BB">
        <w:t>Interpretation</w:t>
      </w:r>
      <w:r w:rsidRPr="00ED72BB">
        <w:t>]</w:t>
      </w:r>
      <w:r w:rsidR="001168FB" w:rsidRPr="00ED72BB">
        <w:t xml:space="preserve"> Explain the importance of keeping a laboratory notebook, identify elements that should be included, and discuss when and how entries should be made</w:t>
      </w:r>
    </w:p>
    <w:p w14:paraId="31F00FBD" w14:textId="4AA097B5" w:rsidR="00662ACA" w:rsidRPr="00ED72BB" w:rsidRDefault="00A07873" w:rsidP="00A07873">
      <w:pPr>
        <w:pStyle w:val="ListParagraph"/>
        <w:numPr>
          <w:ilvl w:val="0"/>
          <w:numId w:val="8"/>
        </w:numPr>
        <w:spacing w:line="240" w:lineRule="auto"/>
      </w:pPr>
      <w:r w:rsidRPr="00ED72BB">
        <w:t>[</w:t>
      </w:r>
      <w:r w:rsidR="00662ACA" w:rsidRPr="00ED72BB">
        <w:t>Application</w:t>
      </w:r>
      <w:r w:rsidRPr="00ED72BB">
        <w:t>]</w:t>
      </w:r>
      <w:r w:rsidR="00662ACA" w:rsidRPr="00ED72BB">
        <w:t xml:space="preserve"> Review a sample laboratory notebook entry for proper formatting and completeness</w:t>
      </w:r>
    </w:p>
    <w:p w14:paraId="00B40174" w14:textId="5C90619E" w:rsidR="004E2856" w:rsidRPr="00A07873" w:rsidRDefault="004E2856" w:rsidP="001A2F50">
      <w:pPr>
        <w:pStyle w:val="Heading1"/>
        <w:spacing w:before="240"/>
        <w:rPr>
          <w:rFonts w:ascii="Arial" w:hAnsi="Arial" w:cs="Arial"/>
        </w:rPr>
      </w:pPr>
      <w:bookmarkStart w:id="1" w:name="_Toc418767242"/>
      <w:bookmarkEnd w:id="0"/>
      <w:r w:rsidRPr="00A07873">
        <w:rPr>
          <w:rFonts w:ascii="Arial" w:hAnsi="Arial" w:cs="Arial"/>
        </w:rPr>
        <w:t>Materials</w:t>
      </w:r>
      <w:r w:rsidR="00C65C29">
        <w:rPr>
          <w:rFonts w:ascii="Arial" w:hAnsi="Arial" w:cs="Arial"/>
        </w:rPr>
        <w:t xml:space="preserve"> for this Module</w:t>
      </w:r>
    </w:p>
    <w:p w14:paraId="09BA43CC" w14:textId="481BEFEC" w:rsidR="003E455A" w:rsidRPr="00ED72BB" w:rsidRDefault="003E455A" w:rsidP="00A07873">
      <w:pPr>
        <w:pStyle w:val="ListParagraph"/>
        <w:numPr>
          <w:ilvl w:val="0"/>
          <w:numId w:val="9"/>
        </w:numPr>
        <w:spacing w:line="240" w:lineRule="auto"/>
      </w:pPr>
      <w:r w:rsidRPr="00ED72BB">
        <w:t>Handout 1: Laboratory Notebook</w:t>
      </w:r>
    </w:p>
    <w:p w14:paraId="71B8D4BC" w14:textId="731D44AE" w:rsidR="003E455A" w:rsidRPr="00ED72BB" w:rsidRDefault="003E455A" w:rsidP="00A07873">
      <w:pPr>
        <w:pStyle w:val="ListParagraph"/>
        <w:numPr>
          <w:ilvl w:val="0"/>
          <w:numId w:val="9"/>
        </w:numPr>
        <w:spacing w:line="240" w:lineRule="auto"/>
      </w:pPr>
      <w:r w:rsidRPr="00ED72BB">
        <w:t xml:space="preserve">Handout 2: Laboratory Notebook </w:t>
      </w:r>
      <w:r w:rsidR="0009621F">
        <w:t>Activity</w:t>
      </w:r>
    </w:p>
    <w:p w14:paraId="24BE1884" w14:textId="7F32151C" w:rsidR="004717EE" w:rsidRPr="00ED72BB" w:rsidRDefault="004717EE" w:rsidP="00A07873">
      <w:pPr>
        <w:pStyle w:val="ListParagraph"/>
        <w:numPr>
          <w:ilvl w:val="0"/>
          <w:numId w:val="9"/>
        </w:numPr>
        <w:spacing w:line="240" w:lineRule="auto"/>
      </w:pPr>
      <w:r w:rsidRPr="00ED72BB">
        <w:t>Handout 3: General Safety</w:t>
      </w:r>
      <w:r w:rsidR="0009621F" w:rsidRPr="00ED72BB">
        <w:t xml:space="preserve"> </w:t>
      </w:r>
      <w:r w:rsidR="0009621F">
        <w:t>Activity</w:t>
      </w:r>
    </w:p>
    <w:p w14:paraId="4E7873B9" w14:textId="694F926A" w:rsidR="00BB3423" w:rsidRPr="00A07873" w:rsidRDefault="001C6FC2" w:rsidP="001A2F50">
      <w:pPr>
        <w:pStyle w:val="Heading1"/>
        <w:spacing w:before="240"/>
        <w:rPr>
          <w:rFonts w:ascii="Arial" w:hAnsi="Arial" w:cs="Arial"/>
        </w:rPr>
      </w:pPr>
      <w:r w:rsidRPr="00A07873">
        <w:rPr>
          <w:rFonts w:ascii="Arial" w:hAnsi="Arial" w:cs="Arial"/>
        </w:rPr>
        <w:t>Introduction</w:t>
      </w:r>
      <w:bookmarkEnd w:id="1"/>
    </w:p>
    <w:p w14:paraId="613B8988" w14:textId="1955CA66" w:rsidR="00F33CFC" w:rsidRPr="00ED72BB" w:rsidRDefault="004E2856" w:rsidP="0024659B">
      <w:pPr>
        <w:spacing w:line="240" w:lineRule="auto"/>
      </w:pPr>
      <w:r w:rsidRPr="00ED72BB">
        <w:t>The first criteri</w:t>
      </w:r>
      <w:r w:rsidR="00A07873" w:rsidRPr="00ED72BB">
        <w:t>on</w:t>
      </w:r>
      <w:r w:rsidRPr="00ED72BB">
        <w:t xml:space="preserve"> for a successful experiment is that no people were </w:t>
      </w:r>
      <w:proofErr w:type="gramStart"/>
      <w:r w:rsidRPr="00ED72BB">
        <w:t>injured</w:t>
      </w:r>
      <w:proofErr w:type="gramEnd"/>
      <w:r w:rsidRPr="00ED72BB">
        <w:t xml:space="preserve"> and no equipment was damaged. A well</w:t>
      </w:r>
      <w:r w:rsidR="001168FB" w:rsidRPr="00ED72BB">
        <w:t>-</w:t>
      </w:r>
      <w:r w:rsidRPr="00ED72BB">
        <w:t>run laboratory will have carefully developed procedures to ensure safety and quality of results. We start with the idea that ALL students can and should learn science by conducting laboratory investigations, that is why you are here. The start of this journey is to step into the laboratory understanding procedures and protocols:</w:t>
      </w:r>
    </w:p>
    <w:p w14:paraId="5734DBF7" w14:textId="14C28D88" w:rsidR="004E2856" w:rsidRPr="00ED72BB" w:rsidRDefault="004E2856" w:rsidP="0024659B">
      <w:pPr>
        <w:numPr>
          <w:ilvl w:val="0"/>
          <w:numId w:val="5"/>
        </w:numPr>
        <w:spacing w:line="240" w:lineRule="auto"/>
        <w:contextualSpacing/>
      </w:pPr>
      <w:r w:rsidRPr="00ED72BB">
        <w:t xml:space="preserve">Lab safety is critical, and </w:t>
      </w:r>
      <w:r w:rsidR="0024659B" w:rsidRPr="00ED72BB">
        <w:t>you</w:t>
      </w:r>
      <w:r w:rsidRPr="00ED72BB">
        <w:t xml:space="preserve"> should learn to proceed with caution.</w:t>
      </w:r>
    </w:p>
    <w:p w14:paraId="21E77DF4" w14:textId="77777777" w:rsidR="004E2856" w:rsidRPr="00ED72BB" w:rsidRDefault="004E2856" w:rsidP="00A07873">
      <w:pPr>
        <w:numPr>
          <w:ilvl w:val="0"/>
          <w:numId w:val="5"/>
        </w:numPr>
        <w:spacing w:line="240" w:lineRule="auto"/>
        <w:contextualSpacing/>
      </w:pPr>
      <w:r w:rsidRPr="00ED72BB">
        <w:t>Each discipline and laboratory setting has its own set of hazards.</w:t>
      </w:r>
    </w:p>
    <w:p w14:paraId="48D7D0B5" w14:textId="77777777" w:rsidR="004E2856" w:rsidRPr="00ED72BB" w:rsidRDefault="004E2856" w:rsidP="00A07873">
      <w:pPr>
        <w:numPr>
          <w:ilvl w:val="0"/>
          <w:numId w:val="5"/>
        </w:numPr>
        <w:spacing w:line="240" w:lineRule="auto"/>
        <w:contextualSpacing/>
      </w:pPr>
      <w:r w:rsidRPr="00ED72BB">
        <w:t xml:space="preserve">Follow closely the safety training requirements given by lab managers and mentors. </w:t>
      </w:r>
    </w:p>
    <w:p w14:paraId="1A6E8C25" w14:textId="77777777" w:rsidR="004E2856" w:rsidRPr="00ED72BB" w:rsidRDefault="004E2856" w:rsidP="00A07873">
      <w:pPr>
        <w:numPr>
          <w:ilvl w:val="0"/>
          <w:numId w:val="5"/>
        </w:numPr>
        <w:spacing w:line="240" w:lineRule="auto"/>
        <w:contextualSpacing/>
      </w:pPr>
      <w:r w:rsidRPr="00ED72BB">
        <w:t>Correct documentation and certification are critical steps to complete prior to working in the lab.</w:t>
      </w:r>
    </w:p>
    <w:p w14:paraId="661668F3" w14:textId="23E7E4C9" w:rsidR="00BB3423" w:rsidRDefault="00BB3423" w:rsidP="001A2F50">
      <w:pPr>
        <w:spacing w:line="240" w:lineRule="auto"/>
        <w:jc w:val="both"/>
        <w:rPr>
          <w:rFonts w:eastAsiaTheme="majorEastAsia"/>
        </w:rPr>
      </w:pPr>
      <w:bookmarkStart w:id="2" w:name="_Toc418767245"/>
    </w:p>
    <w:p w14:paraId="1240C944" w14:textId="2C8D7CC4" w:rsidR="004A161E" w:rsidRDefault="004A161E" w:rsidP="00ED72BB">
      <w:pPr>
        <w:keepNext/>
        <w:spacing w:line="240" w:lineRule="auto"/>
        <w:jc w:val="center"/>
        <w:rPr>
          <w:rFonts w:ascii="Arial" w:eastAsiaTheme="majorEastAsia" w:hAnsi="Arial" w:cs="Arial"/>
          <w:b/>
          <w:bCs/>
          <w:color w:val="5B9BD5" w:themeColor="accent1"/>
          <w:sz w:val="40"/>
          <w:szCs w:val="40"/>
        </w:rPr>
      </w:pPr>
      <w:r w:rsidRPr="00A07873">
        <w:rPr>
          <w:rFonts w:ascii="Arial" w:eastAsiaTheme="majorEastAsia" w:hAnsi="Arial" w:cs="Arial"/>
          <w:b/>
          <w:bCs/>
          <w:color w:val="5B9BD5" w:themeColor="accent1"/>
          <w:sz w:val="40"/>
          <w:szCs w:val="40"/>
        </w:rPr>
        <w:lastRenderedPageBreak/>
        <w:t>Research</w:t>
      </w:r>
    </w:p>
    <w:p w14:paraId="4AF8251F" w14:textId="67DB56BA" w:rsidR="004A161E" w:rsidRDefault="004A161E" w:rsidP="004A161E">
      <w:pPr>
        <w:spacing w:line="240" w:lineRule="auto"/>
        <w:jc w:val="center"/>
        <w:rPr>
          <w:rFonts w:eastAsiaTheme="majorEastAsia" w:cstheme="minorHAnsi"/>
          <w:color w:val="5B9BD5" w:themeColor="accent1"/>
        </w:rPr>
      </w:pPr>
      <w:r>
        <w:rPr>
          <w:rFonts w:eastAsiaTheme="majorEastAsia" w:cstheme="minorHAnsi"/>
          <w:noProof/>
          <w:color w:val="5B9BD5" w:themeColor="accent1"/>
        </w:rPr>
        <mc:AlternateContent>
          <mc:Choice Requires="wps">
            <w:drawing>
              <wp:anchor distT="0" distB="0" distL="114300" distR="114300" simplePos="0" relativeHeight="251659264" behindDoc="0" locked="0" layoutInCell="1" allowOverlap="1" wp14:anchorId="48A711F9" wp14:editId="0026A0AF">
                <wp:simplePos x="0" y="0"/>
                <wp:positionH relativeFrom="column">
                  <wp:posOffset>2197735</wp:posOffset>
                </wp:positionH>
                <wp:positionV relativeFrom="paragraph">
                  <wp:posOffset>1769989</wp:posOffset>
                </wp:positionV>
                <wp:extent cx="2628900" cy="272561"/>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8900" cy="272561"/>
                        </a:xfrm>
                        <a:prstGeom prst="rect">
                          <a:avLst/>
                        </a:prstGeom>
                        <a:noFill/>
                        <a:ln w="6350">
                          <a:noFill/>
                        </a:ln>
                      </wps:spPr>
                      <wps:txbx>
                        <w:txbxContent>
                          <w:p w14:paraId="213BFF22" w14:textId="32B14532" w:rsidR="004A161E" w:rsidRPr="00A07873" w:rsidRDefault="004A161E">
                            <w:pPr>
                              <w:rPr>
                                <w:b/>
                                <w:bCs/>
                                <w:sz w:val="18"/>
                                <w:szCs w:val="18"/>
                              </w:rPr>
                            </w:pPr>
                            <w:r w:rsidRPr="00A07873">
                              <w:rPr>
                                <w:b/>
                                <w:bCs/>
                                <w:sz w:val="18"/>
                                <w:szCs w:val="18"/>
                              </w:rPr>
                              <w:t>Photo credit: Dr. Karen 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711F9" id="_x0000_t202" coordsize="21600,21600" o:spt="202" path="m,l,21600r21600,l21600,xe">
                <v:stroke joinstyle="miter"/>
                <v:path gradientshapeok="t" o:connecttype="rect"/>
              </v:shapetype>
              <v:shape id="Text Box 1" o:spid="_x0000_s1026" type="#_x0000_t202" style="position:absolute;left:0;text-align:left;margin-left:173.05pt;margin-top:139.35pt;width:207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" filled="f" stroked="f" strokeweight=".5pt">
                <v:textbox>
                  <w:txbxContent>
                    <w:p w14:paraId="213BFF22" w14:textId="32B14532" w:rsidR="004A161E" w:rsidRPr="00A07873" w:rsidRDefault="004A161E">
                      <w:pPr>
                        <w:rPr>
                          <w:b/>
                          <w:bCs/>
                          <w:sz w:val="18"/>
                          <w:szCs w:val="18"/>
                        </w:rPr>
                      </w:pPr>
                      <w:r w:rsidRPr="00A07873">
                        <w:rPr>
                          <w:b/>
                          <w:bCs/>
                          <w:sz w:val="18"/>
                          <w:szCs w:val="18"/>
                        </w:rPr>
                        <w:t>Photo credit: Dr. Karen Burg</w:t>
                      </w:r>
                    </w:p>
                  </w:txbxContent>
                </v:textbox>
              </v:shape>
            </w:pict>
          </mc:Fallback>
        </mc:AlternateContent>
      </w:r>
      <w:r w:rsidRPr="004A161E">
        <w:rPr>
          <w:rFonts w:eastAsiaTheme="majorEastAsia" w:cstheme="minorHAnsi"/>
          <w:noProof/>
          <w:color w:val="5B9BD5" w:themeColor="accent1"/>
        </w:rPr>
        <w:drawing>
          <wp:inline distT="0" distB="0" distL="0" distR="0" wp14:anchorId="59AC1277" wp14:editId="7D546893">
            <wp:extent cx="3956538" cy="1771988"/>
            <wp:effectExtent l="0" t="0" r="0" b="6350"/>
            <wp:docPr id="1026" name="A825F5E2-230C-4DF1-B0FD-FEA83D6330FA" descr="A picture containing spring, outdoor, water, nature&#10;&#10;Description automatically generated">
              <a:extLst xmlns:a="http://schemas.openxmlformats.org/drawingml/2006/main">
                <a:ext uri="{FF2B5EF4-FFF2-40B4-BE49-F238E27FC236}">
                  <a16:creationId xmlns:a16="http://schemas.microsoft.com/office/drawing/2014/main" id="{D60AEA55-9641-4C88-A67B-A71F9BDEB9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A825F5E2-230C-4DF1-B0FD-FEA83D6330FA">
                      <a:extLst>
                        <a:ext uri="{FF2B5EF4-FFF2-40B4-BE49-F238E27FC236}">
                          <a16:creationId xmlns:a16="http://schemas.microsoft.com/office/drawing/2014/main" id="{D60AEA55-9641-4C88-A67B-A71F9BDEB9D9}"/>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961545" cy="1774230"/>
                    </a:xfrm>
                    <a:prstGeom prst="rect">
                      <a:avLst/>
                    </a:prstGeom>
                    <a:noFill/>
                    <a:ln>
                      <a:noFill/>
                    </a:ln>
                  </pic:spPr>
                </pic:pic>
              </a:graphicData>
            </a:graphic>
          </wp:inline>
        </w:drawing>
      </w:r>
    </w:p>
    <w:p w14:paraId="649B17DA" w14:textId="77777777" w:rsidR="004A161E" w:rsidRPr="00A07873" w:rsidRDefault="004A161E" w:rsidP="00A07873">
      <w:pPr>
        <w:spacing w:line="240" w:lineRule="auto"/>
        <w:jc w:val="center"/>
        <w:rPr>
          <w:rFonts w:eastAsiaTheme="majorEastAsia" w:cstheme="minorHAnsi"/>
          <w:color w:val="5B9BD5" w:themeColor="accent1"/>
        </w:rPr>
      </w:pPr>
    </w:p>
    <w:p w14:paraId="3D063123" w14:textId="77777777" w:rsidR="00170757" w:rsidRPr="00ED72BB" w:rsidRDefault="00170757" w:rsidP="00170757">
      <w:pPr>
        <w:spacing w:line="240" w:lineRule="auto"/>
        <w:jc w:val="both"/>
        <w:rPr>
          <w:rFonts w:eastAsiaTheme="majorEastAsia"/>
        </w:rPr>
      </w:pPr>
      <w:r w:rsidRPr="00ED72BB">
        <w:rPr>
          <w:rFonts w:eastAsiaTheme="majorEastAsia"/>
        </w:rPr>
        <w:t xml:space="preserve">Basic research is often in pursuit of knowledge without a clear application. It is often criticized in the </w:t>
      </w:r>
      <w:proofErr w:type="gramStart"/>
      <w:r w:rsidRPr="00ED72BB">
        <w:rPr>
          <w:rFonts w:eastAsiaTheme="majorEastAsia"/>
        </w:rPr>
        <w:t>general public</w:t>
      </w:r>
      <w:proofErr w:type="gramEnd"/>
      <w:r w:rsidRPr="00ED72BB">
        <w:rPr>
          <w:rFonts w:eastAsiaTheme="majorEastAsia"/>
        </w:rPr>
        <w:t xml:space="preserve"> as wasteful or frivolous. </w:t>
      </w:r>
      <w:r w:rsidRPr="00ED72BB">
        <w:rPr>
          <w:rFonts w:eastAsiaTheme="majorEastAsia"/>
          <w:b/>
          <w:bCs/>
        </w:rPr>
        <w:t>But sometimes, we learn more than we expect …</w:t>
      </w:r>
    </w:p>
    <w:p w14:paraId="6BE05927" w14:textId="1CC379EE" w:rsidR="00170757" w:rsidRPr="00ED72BB" w:rsidRDefault="00170757" w:rsidP="00A07873">
      <w:pPr>
        <w:spacing w:line="240" w:lineRule="auto"/>
        <w:ind w:firstLine="720"/>
        <w:jc w:val="both"/>
        <w:rPr>
          <w:rFonts w:eastAsiaTheme="majorEastAsia"/>
        </w:rPr>
      </w:pPr>
      <w:r w:rsidRPr="00ED72BB">
        <w:rPr>
          <w:rFonts w:eastAsiaTheme="majorEastAsia"/>
        </w:rPr>
        <w:t xml:space="preserve">Dr Tom Brock, a microbiologist, visited the thermal pools at Yellowstone </w:t>
      </w:r>
      <w:r w:rsidR="0024659B" w:rsidRPr="00ED72BB">
        <w:rPr>
          <w:rFonts w:eastAsiaTheme="majorEastAsia"/>
        </w:rPr>
        <w:t>National P</w:t>
      </w:r>
      <w:r w:rsidRPr="00ED72BB">
        <w:rPr>
          <w:rFonts w:eastAsiaTheme="majorEastAsia"/>
        </w:rPr>
        <w:t xml:space="preserve">ark. Different temperature pools have different bacteria and different colors. When Dr. Brock visited the pools in </w:t>
      </w:r>
      <w:proofErr w:type="gramStart"/>
      <w:r w:rsidRPr="00ED72BB">
        <w:rPr>
          <w:rFonts w:eastAsiaTheme="majorEastAsia"/>
        </w:rPr>
        <w:t>1964</w:t>
      </w:r>
      <w:proofErr w:type="gramEnd"/>
      <w:r w:rsidRPr="00ED72BB">
        <w:rPr>
          <w:rFonts w:eastAsiaTheme="majorEastAsia"/>
        </w:rPr>
        <w:t xml:space="preserve"> he recognized that it was remarkable that they survived in the high temperatures (to above 100C, the boiling temperature for water). He returned to collect samples and discovered a whole class of high-temperature bacteria called hyperthermophiles. The work in Yellowstone was ultimately funded by the National Science </w:t>
      </w:r>
      <w:proofErr w:type="gramStart"/>
      <w:r w:rsidRPr="00ED72BB">
        <w:rPr>
          <w:rFonts w:eastAsiaTheme="majorEastAsia"/>
        </w:rPr>
        <w:t>Foundation, but</w:t>
      </w:r>
      <w:proofErr w:type="gramEnd"/>
      <w:r w:rsidRPr="00ED72BB">
        <w:rPr>
          <w:rFonts w:eastAsiaTheme="majorEastAsia"/>
        </w:rPr>
        <w:t xml:space="preserve"> travel to the park was often labeled a “vacation”.</w:t>
      </w:r>
      <w:r w:rsidR="007053FA" w:rsidRPr="00ED72BB">
        <w:rPr>
          <w:rFonts w:eastAsiaTheme="majorEastAsia"/>
        </w:rPr>
        <w:t xml:space="preserve"> </w:t>
      </w:r>
      <w:r w:rsidRPr="00ED72BB">
        <w:rPr>
          <w:rFonts w:eastAsiaTheme="majorEastAsia"/>
        </w:rPr>
        <w:t>He shared his work with others, research became focused on the enzymes that keep working in high temperatures. Enzymes from other organisms can't tolerate such heat. Understanding of this mechanism supplied the enabling technology for polymerase chain reaction – PCR – which laboratories around the world are using to detect the virus that causes COVID-19.</w:t>
      </w:r>
    </w:p>
    <w:p w14:paraId="18C913D3" w14:textId="77777777" w:rsidR="00170757" w:rsidRPr="00ED72BB" w:rsidRDefault="00170757" w:rsidP="004A161E">
      <w:pPr>
        <w:spacing w:line="240" w:lineRule="auto"/>
        <w:jc w:val="both"/>
        <w:rPr>
          <w:rFonts w:eastAsiaTheme="majorEastAsia"/>
        </w:rPr>
      </w:pPr>
      <w:r w:rsidRPr="00ED72BB">
        <w:rPr>
          <w:rFonts w:eastAsiaTheme="majorEastAsia"/>
        </w:rPr>
        <w:t xml:space="preserve">In this case an interesting question -&gt; basic research (what was in the pools) -&gt; basic research (how they survive) -&gt; applied research (using the enzyme in PCR) -&gt; development (apply PCR to COVID-19 testing). </w:t>
      </w:r>
    </w:p>
    <w:p w14:paraId="750A336E" w14:textId="22825298" w:rsidR="00170757" w:rsidRPr="00ED72BB" w:rsidRDefault="00170757" w:rsidP="004A161E">
      <w:pPr>
        <w:spacing w:line="240" w:lineRule="auto"/>
        <w:jc w:val="both"/>
        <w:rPr>
          <w:rFonts w:eastAsiaTheme="majorEastAsia"/>
          <w:b/>
          <w:bCs/>
        </w:rPr>
      </w:pPr>
      <w:r w:rsidRPr="00ED72BB">
        <w:rPr>
          <w:rFonts w:eastAsiaTheme="majorEastAsia"/>
          <w:b/>
          <w:bCs/>
        </w:rPr>
        <w:t>… no one imagined the impact that this basic research would have over 50 years later!</w:t>
      </w:r>
      <w:r w:rsidR="007053FA" w:rsidRPr="00ED72BB">
        <w:rPr>
          <w:rFonts w:eastAsiaTheme="majorEastAsia"/>
          <w:b/>
          <w:bCs/>
        </w:rPr>
        <w:t xml:space="preserve"> </w:t>
      </w:r>
    </w:p>
    <w:p w14:paraId="05F4A7EA" w14:textId="18E22CEA" w:rsidR="00170757" w:rsidRPr="00ED72BB" w:rsidRDefault="007053FA" w:rsidP="00A07873">
      <w:pPr>
        <w:spacing w:line="240" w:lineRule="auto"/>
        <w:jc w:val="both"/>
        <w:rPr>
          <w:rFonts w:eastAsiaTheme="majorEastAsia"/>
        </w:rPr>
      </w:pPr>
      <w:r w:rsidRPr="00ED72BB">
        <w:rPr>
          <w:rFonts w:eastAsiaTheme="majorEastAsia"/>
          <w:b/>
          <w:bCs/>
        </w:rPr>
        <w:t xml:space="preserve">It’s a good thing Dr. Tom Brock documented all his findings in a laboratory notebook, otherwise this very important, live-saving discovery would have been forgotten by now! In this module, you will learn how to make entries in your own notebook, so that any discoveries you make during your time in our lab can always be </w:t>
      </w:r>
      <w:r w:rsidR="0024659B" w:rsidRPr="00ED72BB">
        <w:rPr>
          <w:rFonts w:eastAsiaTheme="majorEastAsia"/>
          <w:b/>
          <w:bCs/>
        </w:rPr>
        <w:t>found</w:t>
      </w:r>
      <w:r w:rsidRPr="00ED72BB">
        <w:rPr>
          <w:rFonts w:eastAsiaTheme="majorEastAsia"/>
          <w:b/>
          <w:bCs/>
        </w:rPr>
        <w:t>.</w:t>
      </w:r>
    </w:p>
    <w:p w14:paraId="588E7951" w14:textId="395C8923" w:rsidR="001C6FC2" w:rsidRPr="00A07873" w:rsidRDefault="001C6FC2" w:rsidP="001A2F50">
      <w:pPr>
        <w:pStyle w:val="Heading1"/>
        <w:rPr>
          <w:rFonts w:ascii="Arial" w:hAnsi="Arial" w:cs="Arial"/>
        </w:rPr>
      </w:pPr>
      <w:r w:rsidRPr="00A07873">
        <w:rPr>
          <w:rFonts w:ascii="Arial" w:hAnsi="Arial" w:cs="Arial"/>
        </w:rPr>
        <w:t>Assignment(s) for this Module</w:t>
      </w:r>
      <w:bookmarkEnd w:id="2"/>
    </w:p>
    <w:p w14:paraId="16BB7EBA" w14:textId="77777777" w:rsidR="0009621F" w:rsidRDefault="00C65C29" w:rsidP="00A07873">
      <w:pPr>
        <w:spacing w:line="240" w:lineRule="auto"/>
      </w:pPr>
      <w:r w:rsidRPr="00A07873">
        <w:rPr>
          <w:rFonts w:ascii="Trebuchet MS" w:hAnsi="Trebuchet MS"/>
          <w:sz w:val="32"/>
          <w:szCs w:val="32"/>
        </w:rPr>
        <w:t>Laboratory Notebook Activity:</w:t>
      </w:r>
      <w:r>
        <w:t xml:space="preserve"> </w:t>
      </w:r>
    </w:p>
    <w:p w14:paraId="6CD0FE67" w14:textId="7629BA25" w:rsidR="001C6FC2" w:rsidRPr="00ED72BB" w:rsidRDefault="001A2F50" w:rsidP="00A07873">
      <w:pPr>
        <w:spacing w:line="240" w:lineRule="auto"/>
      </w:pPr>
      <w:r w:rsidRPr="00ED72BB">
        <w:t xml:space="preserve">Read over ‘Handout 1: Laboratory Notebook’ to learn the proper ways to document entries in your notebook. Next, refer </w:t>
      </w:r>
      <w:r w:rsidR="00BB3423" w:rsidRPr="00ED72BB">
        <w:t xml:space="preserve">to ‘Handout 2: Laboratory Notebook </w:t>
      </w:r>
      <w:r w:rsidR="00A87E53">
        <w:t>Activity</w:t>
      </w:r>
      <w:r w:rsidR="00BB3423" w:rsidRPr="00ED72BB">
        <w:t xml:space="preserve">’ for this assignment. You are provided </w:t>
      </w:r>
      <w:r w:rsidR="0009621F">
        <w:t xml:space="preserve">two pages from </w:t>
      </w:r>
      <w:r w:rsidR="00BB3423" w:rsidRPr="00ED72BB">
        <w:t xml:space="preserve">an example laboratory notebook entry. Look over it for completeness and formatting. </w:t>
      </w:r>
      <w:r w:rsidR="00C65C29" w:rsidRPr="00ED72BB">
        <w:t>Would you be able to repeat this experiment based off the notes provided? What mistakes do you see?  What improvements should be made?</w:t>
      </w:r>
    </w:p>
    <w:p w14:paraId="274AED90" w14:textId="77777777" w:rsidR="001A2F50" w:rsidRPr="000314F7" w:rsidRDefault="001A2F50" w:rsidP="00A07873">
      <w:pPr>
        <w:spacing w:line="240" w:lineRule="auto"/>
      </w:pPr>
    </w:p>
    <w:p w14:paraId="22113CE5" w14:textId="67887B25" w:rsidR="001A2F50" w:rsidRPr="00ED72BB" w:rsidRDefault="00662ACA" w:rsidP="00A07873">
      <w:pPr>
        <w:spacing w:line="240" w:lineRule="auto"/>
        <w:rPr>
          <w:b/>
        </w:rPr>
      </w:pPr>
      <w:r w:rsidRPr="00ED72BB">
        <w:rPr>
          <w:b/>
        </w:rPr>
        <w:lastRenderedPageBreak/>
        <w:t xml:space="preserve">Deliverable </w:t>
      </w:r>
      <w:r w:rsidR="004C6041">
        <w:rPr>
          <w:b/>
        </w:rPr>
        <w:t>1</w:t>
      </w:r>
      <w:r w:rsidRPr="00ED72BB">
        <w:rPr>
          <w:b/>
        </w:rPr>
        <w:t xml:space="preserve">: </w:t>
      </w:r>
      <w:r w:rsidR="00241FB6">
        <w:rPr>
          <w:b/>
        </w:rPr>
        <w:t>Document your responses to the Laboratory Notebook Activity (Handout 2) by marking up the notebook pages to show your suggested improvements.</w:t>
      </w:r>
    </w:p>
    <w:p w14:paraId="4925A450" w14:textId="77777777" w:rsidR="0056203C" w:rsidRDefault="0056203C" w:rsidP="00A07873">
      <w:pPr>
        <w:spacing w:line="240" w:lineRule="auto"/>
        <w:rPr>
          <w:b/>
        </w:rPr>
      </w:pPr>
    </w:p>
    <w:p w14:paraId="6E28BE1C" w14:textId="77777777" w:rsidR="0024659B" w:rsidRDefault="00327B5E" w:rsidP="001A2F50">
      <w:pPr>
        <w:spacing w:line="240" w:lineRule="auto"/>
      </w:pPr>
      <w:r w:rsidRPr="00A07873">
        <w:rPr>
          <w:rFonts w:ascii="Trebuchet MS" w:hAnsi="Trebuchet MS"/>
          <w:sz w:val="32"/>
          <w:szCs w:val="32"/>
        </w:rPr>
        <w:t>General Safety Activity:</w:t>
      </w:r>
      <w:r>
        <w:t xml:space="preserve"> </w:t>
      </w:r>
    </w:p>
    <w:p w14:paraId="0D9C1236" w14:textId="37E1D803" w:rsidR="0056203C" w:rsidRPr="00ED72BB" w:rsidRDefault="004C4EE6" w:rsidP="001A2F50">
      <w:pPr>
        <w:spacing w:line="240" w:lineRule="auto"/>
      </w:pPr>
      <w:r w:rsidRPr="00ED72BB">
        <w:t xml:space="preserve">Refer to ‘Handout </w:t>
      </w:r>
      <w:r w:rsidR="0056203C" w:rsidRPr="00ED72BB">
        <w:t>3</w:t>
      </w:r>
      <w:r w:rsidRPr="00ED72BB">
        <w:t xml:space="preserve">: </w:t>
      </w:r>
      <w:r w:rsidR="0056203C" w:rsidRPr="00ED72BB">
        <w:t>General Safety</w:t>
      </w:r>
      <w:r w:rsidRPr="00ED72BB">
        <w:t xml:space="preserve">’ for this assignment. </w:t>
      </w:r>
      <w:r w:rsidR="0056203C" w:rsidRPr="00ED72BB">
        <w:t>Familiarize yourself with the safety equipment and potential hazards in your own laboratory by making a sketch of the laboratory layout</w:t>
      </w:r>
      <w:r w:rsidRPr="00ED72BB">
        <w:t>.</w:t>
      </w:r>
    </w:p>
    <w:p w14:paraId="3752CBFF" w14:textId="77777777" w:rsidR="001A2F50" w:rsidRPr="00ED72BB" w:rsidRDefault="001A2F50" w:rsidP="00A07873">
      <w:pPr>
        <w:spacing w:line="240" w:lineRule="auto"/>
      </w:pPr>
    </w:p>
    <w:p w14:paraId="649FE89C" w14:textId="6847CF84" w:rsidR="00662ACA" w:rsidRPr="00ED72BB" w:rsidRDefault="004C4EE6" w:rsidP="001A2F50">
      <w:pPr>
        <w:spacing w:line="240" w:lineRule="auto"/>
        <w:rPr>
          <w:b/>
        </w:rPr>
      </w:pPr>
      <w:r w:rsidRPr="00ED72BB">
        <w:rPr>
          <w:b/>
        </w:rPr>
        <w:t xml:space="preserve">Deliverable </w:t>
      </w:r>
      <w:r w:rsidR="004C6041">
        <w:rPr>
          <w:b/>
        </w:rPr>
        <w:t>2</w:t>
      </w:r>
      <w:r w:rsidRPr="00ED72BB">
        <w:rPr>
          <w:b/>
        </w:rPr>
        <w:t xml:space="preserve">: </w:t>
      </w:r>
      <w:r w:rsidR="00241FB6">
        <w:rPr>
          <w:b/>
        </w:rPr>
        <w:t xml:space="preserve">Document your responses </w:t>
      </w:r>
      <w:r w:rsidR="00327B5E" w:rsidRPr="00ED72BB">
        <w:rPr>
          <w:b/>
        </w:rPr>
        <w:t xml:space="preserve">to the </w:t>
      </w:r>
      <w:r w:rsidR="00241FB6">
        <w:rPr>
          <w:b/>
        </w:rPr>
        <w:t>General Safety Activity (Handout 3)</w:t>
      </w:r>
      <w:r w:rsidR="00327B5E" w:rsidRPr="00ED72BB">
        <w:rPr>
          <w:b/>
        </w:rPr>
        <w:t>.</w:t>
      </w:r>
    </w:p>
    <w:p w14:paraId="11E73B4B" w14:textId="77777777" w:rsidR="001A2F50" w:rsidRDefault="001A2F50" w:rsidP="00A07873">
      <w:pPr>
        <w:spacing w:line="240" w:lineRule="auto"/>
      </w:pPr>
    </w:p>
    <w:p w14:paraId="27DDD7C7" w14:textId="3935CC8F" w:rsidR="001C6FC2" w:rsidRPr="00A07873" w:rsidRDefault="001C6FC2" w:rsidP="001A2F50">
      <w:pPr>
        <w:pStyle w:val="Heading3"/>
        <w:rPr>
          <w:rFonts w:ascii="Trebuchet MS" w:hAnsi="Trebuchet MS"/>
        </w:rPr>
      </w:pPr>
      <w:r w:rsidRPr="00A07873">
        <w:rPr>
          <w:rFonts w:ascii="Trebuchet MS" w:hAnsi="Trebuchet MS"/>
        </w:rPr>
        <w:t>Five-Minute Reflection</w:t>
      </w:r>
      <w:r w:rsidR="007B7CDB">
        <w:rPr>
          <w:rFonts w:ascii="Trebuchet MS" w:hAnsi="Trebuchet MS"/>
        </w:rPr>
        <w:t>:</w:t>
      </w:r>
    </w:p>
    <w:p w14:paraId="232E48C0" w14:textId="0AFB020F" w:rsidR="00662ACA" w:rsidRPr="00ED72BB" w:rsidRDefault="00662ACA" w:rsidP="00A07873">
      <w:pPr>
        <w:pStyle w:val="ListParagraph"/>
        <w:numPr>
          <w:ilvl w:val="0"/>
          <w:numId w:val="7"/>
        </w:numPr>
        <w:spacing w:line="240" w:lineRule="auto"/>
      </w:pPr>
      <w:r w:rsidRPr="00ED72BB">
        <w:t>What questions do you have about the importance of maintaining a laboratory notebook? How do</w:t>
      </w:r>
      <w:r w:rsidR="00241FB6">
        <w:t xml:space="preserve"> you</w:t>
      </w:r>
      <w:r w:rsidRPr="00ED72BB">
        <w:t xml:space="preserve"> anticipate keeping a laboratory notebook for your own research?</w:t>
      </w:r>
    </w:p>
    <w:p w14:paraId="4BA484CD" w14:textId="65B452C9" w:rsidR="001C6FC2" w:rsidRPr="00ED72BB" w:rsidRDefault="001C6FC2" w:rsidP="00A07873">
      <w:pPr>
        <w:pStyle w:val="ListParagraph"/>
        <w:numPr>
          <w:ilvl w:val="0"/>
          <w:numId w:val="7"/>
        </w:numPr>
        <w:spacing w:line="240" w:lineRule="auto"/>
      </w:pPr>
      <w:r w:rsidRPr="00ED72BB">
        <w:t>Come up with one question to discuss with your mentor (maybe a concept you are unclear on, something you found interesting, etc.)</w:t>
      </w:r>
    </w:p>
    <w:p w14:paraId="018789EA" w14:textId="68DF7999" w:rsidR="001C6FC2" w:rsidRPr="00ED72BB" w:rsidRDefault="001C6FC2" w:rsidP="00A07873">
      <w:pPr>
        <w:pStyle w:val="ListParagraph"/>
        <w:numPr>
          <w:ilvl w:val="0"/>
          <w:numId w:val="7"/>
        </w:numPr>
        <w:spacing w:line="240" w:lineRule="auto"/>
      </w:pPr>
      <w:r w:rsidRPr="00ED72BB">
        <w:t>What information did you feel was the most informative? Least?</w:t>
      </w:r>
    </w:p>
    <w:p w14:paraId="4B4625CB" w14:textId="77777777" w:rsidR="00662ACA" w:rsidRPr="00ED72BB" w:rsidRDefault="00662ACA" w:rsidP="00A07873">
      <w:pPr>
        <w:spacing w:line="240" w:lineRule="auto"/>
        <w:rPr>
          <w:b/>
        </w:rPr>
      </w:pPr>
    </w:p>
    <w:p w14:paraId="47C27687" w14:textId="7F7613B0" w:rsidR="001C6FC2" w:rsidRPr="00ED72BB" w:rsidRDefault="00662ACA" w:rsidP="001A2F50">
      <w:pPr>
        <w:tabs>
          <w:tab w:val="left" w:pos="6812"/>
        </w:tabs>
        <w:spacing w:line="240" w:lineRule="auto"/>
        <w:rPr>
          <w:b/>
        </w:rPr>
      </w:pPr>
      <w:r w:rsidRPr="00ED72BB">
        <w:rPr>
          <w:b/>
        </w:rPr>
        <w:t xml:space="preserve">Deliverable </w:t>
      </w:r>
      <w:r w:rsidR="004C6041">
        <w:rPr>
          <w:b/>
        </w:rPr>
        <w:t>3</w:t>
      </w:r>
      <w:r w:rsidRPr="00ED72BB">
        <w:rPr>
          <w:b/>
        </w:rPr>
        <w:t xml:space="preserve">: </w:t>
      </w:r>
      <w:r w:rsidR="001A2F50" w:rsidRPr="00ED72BB">
        <w:rPr>
          <w:b/>
        </w:rPr>
        <w:t>Document your responses to the Five-Minute Reflection.</w:t>
      </w:r>
    </w:p>
    <w:p w14:paraId="4ADF1C0B" w14:textId="77777777" w:rsidR="001A2F50" w:rsidRPr="00307043" w:rsidRDefault="001A2F50" w:rsidP="001A2F50">
      <w:pPr>
        <w:pStyle w:val="Heading3"/>
        <w:rPr>
          <w:rFonts w:ascii="Trebuchet MS" w:hAnsi="Trebuchet MS"/>
        </w:rPr>
      </w:pPr>
      <w:r w:rsidRPr="00307043">
        <w:rPr>
          <w:rFonts w:ascii="Trebuchet MS" w:hAnsi="Trebuchet MS"/>
        </w:rPr>
        <w:t>Mentee Deliverables</w:t>
      </w:r>
      <w:r>
        <w:rPr>
          <w:rFonts w:ascii="Trebuchet MS" w:hAnsi="Trebuchet MS"/>
        </w:rPr>
        <w:t>:</w:t>
      </w:r>
    </w:p>
    <w:p w14:paraId="6C43B3C6" w14:textId="12D1E49A" w:rsidR="001A2F50" w:rsidRPr="00ED72BB" w:rsidRDefault="001A2F50" w:rsidP="0024659B">
      <w:pPr>
        <w:pStyle w:val="ListParagraph"/>
        <w:numPr>
          <w:ilvl w:val="0"/>
          <w:numId w:val="11"/>
        </w:numPr>
        <w:spacing w:line="240" w:lineRule="auto"/>
      </w:pPr>
      <w:r w:rsidRPr="00ED72BB">
        <w:rPr>
          <w:b/>
        </w:rPr>
        <w:t xml:space="preserve">Deliverable 1: </w:t>
      </w:r>
      <w:r w:rsidR="00241FB6">
        <w:rPr>
          <w:b/>
        </w:rPr>
        <w:t>Document your responses to the Laboratory Notebook Activity (Handout 2) by marking up the notebook pages to show your suggested improvements.</w:t>
      </w:r>
    </w:p>
    <w:p w14:paraId="44D3A4BE" w14:textId="77777777" w:rsidR="00241FB6" w:rsidRPr="00241FB6" w:rsidRDefault="00241FB6" w:rsidP="0024659B">
      <w:pPr>
        <w:pStyle w:val="ListParagraph"/>
        <w:numPr>
          <w:ilvl w:val="0"/>
          <w:numId w:val="11"/>
        </w:numPr>
        <w:spacing w:line="240" w:lineRule="auto"/>
      </w:pPr>
      <w:r w:rsidRPr="00ED72BB">
        <w:rPr>
          <w:b/>
        </w:rPr>
        <w:t xml:space="preserve">Deliverable </w:t>
      </w:r>
      <w:r>
        <w:rPr>
          <w:b/>
        </w:rPr>
        <w:t>2</w:t>
      </w:r>
      <w:r w:rsidRPr="00ED72BB">
        <w:rPr>
          <w:b/>
        </w:rPr>
        <w:t xml:space="preserve">: </w:t>
      </w:r>
      <w:r>
        <w:rPr>
          <w:b/>
        </w:rPr>
        <w:t xml:space="preserve">Document your responses </w:t>
      </w:r>
      <w:r w:rsidRPr="00ED72BB">
        <w:rPr>
          <w:b/>
        </w:rPr>
        <w:t xml:space="preserve">to the </w:t>
      </w:r>
      <w:r>
        <w:rPr>
          <w:b/>
        </w:rPr>
        <w:t>General Safety Activity (Handout 3)</w:t>
      </w:r>
      <w:r w:rsidRPr="00ED72BB">
        <w:rPr>
          <w:b/>
        </w:rPr>
        <w:t>.</w:t>
      </w:r>
    </w:p>
    <w:p w14:paraId="4319A0CC" w14:textId="77777777" w:rsidR="00A87E53" w:rsidRPr="00A87E53" w:rsidRDefault="00A87E53" w:rsidP="00A87E53">
      <w:pPr>
        <w:pStyle w:val="ListParagraph"/>
        <w:numPr>
          <w:ilvl w:val="0"/>
          <w:numId w:val="11"/>
        </w:numPr>
        <w:tabs>
          <w:tab w:val="left" w:pos="6812"/>
        </w:tabs>
        <w:spacing w:line="240" w:lineRule="auto"/>
        <w:rPr>
          <w:b/>
        </w:rPr>
      </w:pPr>
      <w:r w:rsidRPr="00A87E53">
        <w:rPr>
          <w:b/>
        </w:rPr>
        <w:t>Deliverable 3: Document your responses to the Five-Minute Reflection.</w:t>
      </w:r>
    </w:p>
    <w:p w14:paraId="356FB278" w14:textId="2735F721" w:rsidR="007B7CDB" w:rsidRPr="00307043" w:rsidRDefault="007B7CDB" w:rsidP="001A2F50">
      <w:pPr>
        <w:pStyle w:val="Heading3"/>
        <w:rPr>
          <w:rFonts w:ascii="Trebuchet MS" w:hAnsi="Trebuchet MS"/>
        </w:rPr>
      </w:pPr>
      <w:r w:rsidRPr="00307043">
        <w:rPr>
          <w:rFonts w:ascii="Trebuchet MS" w:hAnsi="Trebuchet MS"/>
        </w:rPr>
        <w:t xml:space="preserve">Discussion with </w:t>
      </w:r>
      <w:r w:rsidR="0049036E">
        <w:rPr>
          <w:rFonts w:ascii="Trebuchet MS" w:hAnsi="Trebuchet MS"/>
        </w:rPr>
        <w:t>M</w:t>
      </w:r>
      <w:r w:rsidRPr="00307043">
        <w:rPr>
          <w:rFonts w:ascii="Trebuchet MS" w:hAnsi="Trebuchet MS"/>
        </w:rPr>
        <w:t>entor</w:t>
      </w:r>
      <w:r>
        <w:rPr>
          <w:rFonts w:ascii="Trebuchet MS" w:hAnsi="Trebuchet MS"/>
        </w:rPr>
        <w:t>:</w:t>
      </w:r>
    </w:p>
    <w:p w14:paraId="6119B437" w14:textId="11B5F675" w:rsidR="007053FA" w:rsidRPr="00ED72BB" w:rsidRDefault="007053FA" w:rsidP="0024659B">
      <w:pPr>
        <w:pStyle w:val="ListParagraph"/>
        <w:numPr>
          <w:ilvl w:val="0"/>
          <w:numId w:val="10"/>
        </w:numPr>
        <w:spacing w:line="240" w:lineRule="auto"/>
      </w:pPr>
      <w:r w:rsidRPr="00ED72BB">
        <w:t>Understand the importance and discuss techniques for making detailed entries in your lab notebook.</w:t>
      </w:r>
    </w:p>
    <w:p w14:paraId="191E6B94" w14:textId="7DD04CD2" w:rsidR="007B7CDB" w:rsidRPr="00ED72BB" w:rsidRDefault="007B7CDB" w:rsidP="0024659B">
      <w:pPr>
        <w:pStyle w:val="ListParagraph"/>
        <w:numPr>
          <w:ilvl w:val="0"/>
          <w:numId w:val="10"/>
        </w:numPr>
        <w:spacing w:line="240" w:lineRule="auto"/>
      </w:pPr>
      <w:r w:rsidRPr="00ED72BB">
        <w:t xml:space="preserve">Review the Laboratory Notebook </w:t>
      </w:r>
      <w:r w:rsidR="00A87E53">
        <w:t>Activity</w:t>
      </w:r>
    </w:p>
    <w:p w14:paraId="6107FFE0" w14:textId="462C5584" w:rsidR="007053FA" w:rsidRPr="00ED72BB" w:rsidRDefault="007053FA" w:rsidP="0024659B">
      <w:pPr>
        <w:pStyle w:val="ListParagraph"/>
        <w:numPr>
          <w:ilvl w:val="0"/>
          <w:numId w:val="10"/>
        </w:numPr>
        <w:spacing w:line="240" w:lineRule="auto"/>
      </w:pPr>
      <w:r w:rsidRPr="00ED72BB">
        <w:t xml:space="preserve">Discuss the General Safety Activity and the significance for </w:t>
      </w:r>
      <w:r w:rsidR="0049036E" w:rsidRPr="00ED72BB">
        <w:t>this activity</w:t>
      </w:r>
    </w:p>
    <w:p w14:paraId="3F11D945" w14:textId="3A622628" w:rsidR="007B7CDB" w:rsidRPr="00ED72BB" w:rsidRDefault="007053FA" w:rsidP="0024659B">
      <w:pPr>
        <w:pStyle w:val="ListParagraph"/>
        <w:numPr>
          <w:ilvl w:val="0"/>
          <w:numId w:val="10"/>
        </w:numPr>
        <w:spacing w:line="240" w:lineRule="auto"/>
      </w:pPr>
      <w:r w:rsidRPr="00ED72BB">
        <w:t>Discuss topics from the Five-Minute Reflection</w:t>
      </w:r>
    </w:p>
    <w:p w14:paraId="6BDF4280" w14:textId="22D9E622" w:rsidR="00400B51" w:rsidRDefault="00400B51" w:rsidP="00400B51">
      <w:pPr>
        <w:pStyle w:val="Heading1"/>
        <w:rPr>
          <w:rFonts w:ascii="Arial" w:hAnsi="Arial" w:cs="Arial"/>
        </w:rPr>
      </w:pPr>
      <w:r w:rsidRPr="00400B51">
        <w:rPr>
          <w:rFonts w:ascii="Arial" w:hAnsi="Arial" w:cs="Arial"/>
        </w:rPr>
        <w:t>Summary</w:t>
      </w:r>
    </w:p>
    <w:p w14:paraId="61E28928" w14:textId="68A7B137" w:rsidR="004C6041" w:rsidRDefault="004C6041" w:rsidP="004C6041">
      <w:pPr>
        <w:pStyle w:val="ListParagraph"/>
        <w:numPr>
          <w:ilvl w:val="0"/>
          <w:numId w:val="12"/>
        </w:numPr>
      </w:pPr>
      <w:r>
        <w:t>Make your highest priority ensuring the experiments are conducted safely, protecting people and property</w:t>
      </w:r>
    </w:p>
    <w:p w14:paraId="4AB4A982" w14:textId="263E474E" w:rsidR="004C6041" w:rsidRDefault="004C6041" w:rsidP="004C6041">
      <w:pPr>
        <w:pStyle w:val="ListParagraph"/>
        <w:numPr>
          <w:ilvl w:val="0"/>
          <w:numId w:val="12"/>
        </w:numPr>
      </w:pPr>
      <w:r>
        <w:t xml:space="preserve">Document data and process parameters so that the experiment may be repeated and analyzed. The goal is to capture all the details that would be necessary to reproduce your experiment, </w:t>
      </w:r>
      <w:proofErr w:type="gramStart"/>
      <w:r>
        <w:t>ALL of</w:t>
      </w:r>
      <w:proofErr w:type="gramEnd"/>
      <w:r>
        <w:t xml:space="preserve"> the Details.</w:t>
      </w:r>
    </w:p>
    <w:p w14:paraId="1C5E613F" w14:textId="66CFEA77" w:rsidR="00400B51" w:rsidRPr="00400B51" w:rsidRDefault="004C6041" w:rsidP="004C6041">
      <w:pPr>
        <w:pStyle w:val="ListParagraph"/>
        <w:numPr>
          <w:ilvl w:val="0"/>
          <w:numId w:val="12"/>
        </w:numPr>
      </w:pPr>
      <w:r>
        <w:t>Take plenty of photos and videos.</w:t>
      </w:r>
    </w:p>
    <w:p w14:paraId="62844FCB" w14:textId="4B5D50B3" w:rsidR="00ED72BB" w:rsidRPr="00A07873" w:rsidRDefault="004C6041" w:rsidP="00ED72BB">
      <w:pPr>
        <w:pStyle w:val="Heading1"/>
        <w:rPr>
          <w:rFonts w:ascii="Arial" w:hAnsi="Arial" w:cs="Arial"/>
        </w:rPr>
      </w:pPr>
      <w:r>
        <w:rPr>
          <w:bCs/>
          <w:noProof/>
        </w:rPr>
        <w:lastRenderedPageBreak/>
        <mc:AlternateContent>
          <mc:Choice Requires="wps">
            <w:drawing>
              <wp:anchor distT="0" distB="0" distL="114300" distR="114300" simplePos="0" relativeHeight="251661312" behindDoc="0" locked="0" layoutInCell="1" allowOverlap="1" wp14:anchorId="55EDC9C1" wp14:editId="4C6115F1">
                <wp:simplePos x="0" y="0"/>
                <wp:positionH relativeFrom="margin">
                  <wp:align>center</wp:align>
                </wp:positionH>
                <wp:positionV relativeFrom="paragraph">
                  <wp:posOffset>26670</wp:posOffset>
                </wp:positionV>
                <wp:extent cx="6177280" cy="1839686"/>
                <wp:effectExtent l="0" t="0" r="13970" b="27305"/>
                <wp:wrapNone/>
                <wp:docPr id="2" name="Rectangle: Rounded Corners 2"/>
                <wp:cNvGraphicFramePr/>
                <a:graphic xmlns:a="http://schemas.openxmlformats.org/drawingml/2006/main">
                  <a:graphicData uri="http://schemas.microsoft.com/office/word/2010/wordprocessingShape">
                    <wps:wsp>
                      <wps:cNvSpPr/>
                      <wps:spPr>
                        <a:xfrm>
                          <a:off x="0" y="0"/>
                          <a:ext cx="6177280" cy="1839686"/>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7CDDD" id="Rectangle: Rounded Corners 2" o:spid="_x0000_s1026" style="position:absolute;margin-left:0;margin-top:2.1pt;width:486.4pt;height:144.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" filled="f" strokecolor="#1f4d78 [1604]" strokeweight="1pt">
                <v:stroke joinstyle="miter"/>
                <w10:wrap anchorx="margin"/>
              </v:roundrect>
            </w:pict>
          </mc:Fallback>
        </mc:AlternateContent>
      </w:r>
      <w:r w:rsidR="00ED72BB" w:rsidRPr="00A07873">
        <w:rPr>
          <w:rFonts w:ascii="Arial" w:hAnsi="Arial" w:cs="Arial"/>
        </w:rPr>
        <w:t>Checklist</w:t>
      </w:r>
    </w:p>
    <w:p w14:paraId="08F600AE" w14:textId="77777777" w:rsidR="00ED72BB" w:rsidRPr="00A07873" w:rsidRDefault="00ED72BB" w:rsidP="00ED72BB">
      <w:pPr>
        <w:pStyle w:val="Heading3"/>
        <w:rPr>
          <w:rFonts w:ascii="Trebuchet MS" w:hAnsi="Trebuchet MS"/>
        </w:rPr>
      </w:pPr>
      <w:r w:rsidRPr="00A07873">
        <w:rPr>
          <w:rFonts w:ascii="Trebuchet MS" w:hAnsi="Trebuchet MS"/>
        </w:rPr>
        <w:t>Prior to meeting with mentor</w:t>
      </w:r>
      <w:r>
        <w:rPr>
          <w:rFonts w:ascii="Trebuchet MS" w:hAnsi="Trebuchet MS"/>
        </w:rPr>
        <w:t>:</w:t>
      </w:r>
    </w:p>
    <w:p w14:paraId="6084D632" w14:textId="77777777" w:rsidR="00ED72BB" w:rsidRPr="00A07873" w:rsidRDefault="00ED72BB" w:rsidP="0009621F">
      <w:pPr>
        <w:pStyle w:val="ListParagraph"/>
        <w:numPr>
          <w:ilvl w:val="0"/>
          <w:numId w:val="13"/>
        </w:numPr>
        <w:spacing w:line="360" w:lineRule="auto"/>
        <w:rPr>
          <w:sz w:val="24"/>
          <w:szCs w:val="24"/>
        </w:rPr>
      </w:pPr>
      <w:r w:rsidRPr="00A07873">
        <w:rPr>
          <w:sz w:val="24"/>
          <w:szCs w:val="24"/>
        </w:rPr>
        <w:t>Review Handout 1: Laboratory Notebook</w:t>
      </w:r>
    </w:p>
    <w:p w14:paraId="631A24D6" w14:textId="391E1319" w:rsidR="00ED72BB" w:rsidRPr="00A07873" w:rsidRDefault="00ED72BB" w:rsidP="0009621F">
      <w:pPr>
        <w:pStyle w:val="ListParagraph"/>
        <w:numPr>
          <w:ilvl w:val="0"/>
          <w:numId w:val="13"/>
        </w:numPr>
        <w:spacing w:line="360" w:lineRule="auto"/>
        <w:rPr>
          <w:sz w:val="24"/>
          <w:szCs w:val="24"/>
        </w:rPr>
      </w:pPr>
      <w:r w:rsidRPr="00A07873">
        <w:rPr>
          <w:sz w:val="24"/>
          <w:szCs w:val="24"/>
        </w:rPr>
        <w:t xml:space="preserve">Complete Handout 2: Laboratory Notebook </w:t>
      </w:r>
      <w:r w:rsidR="00B9234B">
        <w:rPr>
          <w:sz w:val="24"/>
          <w:szCs w:val="24"/>
        </w:rPr>
        <w:t>Activity</w:t>
      </w:r>
      <w:r w:rsidRPr="00A07873">
        <w:rPr>
          <w:sz w:val="24"/>
          <w:szCs w:val="24"/>
        </w:rPr>
        <w:t xml:space="preserve"> </w:t>
      </w:r>
    </w:p>
    <w:p w14:paraId="7D041C6D" w14:textId="04D7F128" w:rsidR="00ED72BB" w:rsidRDefault="00ED72BB" w:rsidP="0009621F">
      <w:pPr>
        <w:pStyle w:val="ListParagraph"/>
        <w:numPr>
          <w:ilvl w:val="0"/>
          <w:numId w:val="13"/>
        </w:numPr>
        <w:spacing w:line="360" w:lineRule="auto"/>
        <w:rPr>
          <w:sz w:val="24"/>
          <w:szCs w:val="24"/>
        </w:rPr>
      </w:pPr>
      <w:r w:rsidRPr="00A07873">
        <w:rPr>
          <w:sz w:val="24"/>
          <w:szCs w:val="24"/>
        </w:rPr>
        <w:t>Complete Handout 3</w:t>
      </w:r>
      <w:r>
        <w:rPr>
          <w:sz w:val="24"/>
          <w:szCs w:val="24"/>
        </w:rPr>
        <w:t>: General Safety</w:t>
      </w:r>
      <w:r w:rsidR="0009621F">
        <w:rPr>
          <w:sz w:val="24"/>
          <w:szCs w:val="24"/>
        </w:rPr>
        <w:t xml:space="preserve"> Activity</w:t>
      </w:r>
    </w:p>
    <w:p w14:paraId="60873B90" w14:textId="3A3D8C89" w:rsidR="00876565" w:rsidRPr="00876565" w:rsidRDefault="00876565" w:rsidP="0009621F">
      <w:pPr>
        <w:pStyle w:val="ListParagraph"/>
        <w:numPr>
          <w:ilvl w:val="0"/>
          <w:numId w:val="13"/>
        </w:numPr>
        <w:spacing w:line="360" w:lineRule="auto"/>
        <w:rPr>
          <w:sz w:val="24"/>
          <w:szCs w:val="24"/>
        </w:rPr>
      </w:pPr>
      <w:r w:rsidRPr="00A07873">
        <w:rPr>
          <w:sz w:val="24"/>
          <w:szCs w:val="24"/>
        </w:rPr>
        <w:t xml:space="preserve">Complete </w:t>
      </w:r>
      <w:r w:rsidR="0009621F">
        <w:rPr>
          <w:sz w:val="24"/>
          <w:szCs w:val="24"/>
        </w:rPr>
        <w:t xml:space="preserve">the </w:t>
      </w:r>
      <w:r>
        <w:rPr>
          <w:sz w:val="24"/>
          <w:szCs w:val="24"/>
        </w:rPr>
        <w:t>Five-Minute Reflection</w:t>
      </w:r>
    </w:p>
    <w:p w14:paraId="62E7C8E4" w14:textId="23A5D23D" w:rsidR="004A1A3C" w:rsidRPr="001C6FC2" w:rsidRDefault="004A1A3C" w:rsidP="004A1A3C"/>
    <w:sectPr w:rsidR="004A1A3C" w:rsidRPr="001C6FC2" w:rsidSect="00E051A1">
      <w:headerReference w:type="default" r:id="rId8"/>
      <w:footerReference w:type="default" r:id="rId9"/>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B810" w14:textId="77777777" w:rsidR="000E0923" w:rsidRDefault="000E0923" w:rsidP="00044755">
      <w:pPr>
        <w:spacing w:after="0" w:line="240" w:lineRule="auto"/>
      </w:pPr>
      <w:r>
        <w:separator/>
      </w:r>
    </w:p>
  </w:endnote>
  <w:endnote w:type="continuationSeparator" w:id="0">
    <w:p w14:paraId="593FF02A" w14:textId="77777777" w:rsidR="000E0923" w:rsidRDefault="000E0923"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0779" w14:textId="1FEB6EC9" w:rsidR="007470A8" w:rsidRDefault="009267AC" w:rsidP="007470A8">
    <w:pPr>
      <w:pStyle w:val="Footer"/>
      <w:jc w:val="right"/>
    </w:pPr>
    <w:r w:rsidRPr="007470A8">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74BA93" wp14:editId="76E89658">
              <wp:simplePos x="0" y="0"/>
              <wp:positionH relativeFrom="rightMargin">
                <wp:posOffset>93443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202B1D09" w:rsidR="007470A8" w:rsidRPr="00A07873" w:rsidRDefault="009267AC" w:rsidP="007470A8">
                          <w:pPr>
                            <w:rPr>
                              <w:rStyle w:val="PageNumber"/>
                              <w:b/>
                              <w:bCs/>
                              <w:color w:val="FFFFFF" w:themeColor="background1"/>
                              <w:szCs w:val="24"/>
                            </w:rPr>
                          </w:pPr>
                          <w:r>
                            <w:rPr>
                              <w:b/>
                              <w:bCs/>
                              <w:sz w:val="22"/>
                              <w:szCs w:val="22"/>
                            </w:rPr>
                            <w:t xml:space="preserve">   </w:t>
                          </w:r>
                          <w:r w:rsidR="007470A8" w:rsidRPr="00A07873">
                            <w:rPr>
                              <w:sz w:val="22"/>
                              <w:szCs w:val="22"/>
                            </w:rPr>
                            <w:fldChar w:fldCharType="begin"/>
                          </w:r>
                          <w:r w:rsidR="007470A8" w:rsidRPr="00A07873">
                            <w:rPr>
                              <w:b/>
                              <w:bCs/>
                            </w:rPr>
                            <w:instrText xml:space="preserve"> PAGE    \* MERGEFORMAT </w:instrText>
                          </w:r>
                          <w:r w:rsidR="007470A8" w:rsidRPr="00A07873">
                            <w:rPr>
                              <w:sz w:val="22"/>
                              <w:szCs w:val="22"/>
                            </w:rPr>
                            <w:fldChar w:fldCharType="separate"/>
                          </w:r>
                          <w:r w:rsidR="00666632" w:rsidRPr="009267AC">
                            <w:rPr>
                              <w:rStyle w:val="PageNumber"/>
                              <w:b/>
                              <w:bCs/>
                              <w:noProof/>
                              <w:color w:val="FFFFFF" w:themeColor="background1"/>
                              <w:sz w:val="24"/>
                              <w:szCs w:val="24"/>
                            </w:rPr>
                            <w:t>2</w:t>
                          </w:r>
                          <w:r w:rsidR="007470A8" w:rsidRPr="00A07873">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7.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" o:allowincell="f" fillcolor="#5b9bd5 [3204]" stroked="f">
              <v:textbox inset="0,,0">
                <w:txbxContent>
                  <w:p w14:paraId="4DDA5506" w14:textId="202B1D09" w:rsidR="007470A8" w:rsidRPr="00A07873" w:rsidRDefault="009267AC" w:rsidP="007470A8">
                    <w:pPr>
                      <w:rPr>
                        <w:rStyle w:val="PageNumber"/>
                        <w:b/>
                        <w:bCs/>
                        <w:color w:val="FFFFFF" w:themeColor="background1"/>
                        <w:szCs w:val="24"/>
                      </w:rPr>
                    </w:pPr>
                    <w:r>
                      <w:rPr>
                        <w:b/>
                        <w:bCs/>
                        <w:sz w:val="22"/>
                        <w:szCs w:val="22"/>
                      </w:rPr>
                      <w:t xml:space="preserve">   </w:t>
                    </w:r>
                    <w:r w:rsidR="007470A8" w:rsidRPr="00A07873">
                      <w:rPr>
                        <w:sz w:val="22"/>
                        <w:szCs w:val="22"/>
                      </w:rPr>
                      <w:fldChar w:fldCharType="begin"/>
                    </w:r>
                    <w:r w:rsidR="007470A8" w:rsidRPr="00A07873">
                      <w:rPr>
                        <w:b/>
                        <w:bCs/>
                      </w:rPr>
                      <w:instrText xml:space="preserve"> PAGE    \* MERGEFORMAT </w:instrText>
                    </w:r>
                    <w:r w:rsidR="007470A8" w:rsidRPr="00A07873">
                      <w:rPr>
                        <w:sz w:val="22"/>
                        <w:szCs w:val="22"/>
                      </w:rPr>
                      <w:fldChar w:fldCharType="separate"/>
                    </w:r>
                    <w:r w:rsidR="00666632" w:rsidRPr="009267AC">
                      <w:rPr>
                        <w:rStyle w:val="PageNumber"/>
                        <w:b/>
                        <w:bCs/>
                        <w:noProof/>
                        <w:color w:val="FFFFFF" w:themeColor="background1"/>
                        <w:sz w:val="24"/>
                        <w:szCs w:val="24"/>
                      </w:rPr>
                      <w:t>2</w:t>
                    </w:r>
                    <w:r w:rsidR="007470A8" w:rsidRPr="00A07873">
                      <w:rPr>
                        <w:rStyle w:val="PageNumber"/>
                        <w:b/>
                        <w:bCs/>
                        <w:noProof/>
                        <w:color w:val="FFFFFF" w:themeColor="background1"/>
                        <w:sz w:val="24"/>
                        <w:szCs w:val="24"/>
                      </w:rPr>
                      <w:fldChar w:fldCharType="end"/>
                    </w:r>
                  </w:p>
                </w:txbxContent>
              </v:textbox>
              <w10:wrap anchorx="margin" anchory="page"/>
            </v:oval>
          </w:pict>
        </mc:Fallback>
      </mc:AlternateContent>
    </w:r>
    <w:r>
      <w:rPr>
        <w:rFonts w:ascii="Arial" w:hAnsi="Arial" w:cs="Arial"/>
        <w:sz w:val="28"/>
        <w:szCs w:val="28"/>
      </w:rPr>
      <w:t>Ver. 2.0</w:t>
    </w:r>
    <w:r>
      <w:rPr>
        <w:rFonts w:ascii="Arial" w:hAnsi="Arial" w:cs="Arial"/>
        <w:sz w:val="28"/>
        <w:szCs w:val="28"/>
      </w:rPr>
      <w:tab/>
    </w:r>
    <w:r>
      <w:rPr>
        <w:rFonts w:ascii="Arial" w:hAnsi="Arial" w:cs="Arial"/>
        <w:sz w:val="28"/>
        <w:szCs w:val="28"/>
      </w:rPr>
      <w:tab/>
    </w:r>
    <w:r w:rsidR="00422076">
      <w:rPr>
        <w:rFonts w:ascii="Arial" w:hAnsi="Arial" w:cs="Arial"/>
        <w:sz w:val="28"/>
        <w:szCs w:val="28"/>
      </w:rPr>
      <w:t xml:space="preserve">Laboratory Readiness Overview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A919" w14:textId="77777777" w:rsidR="000E0923" w:rsidRDefault="000E0923" w:rsidP="00044755">
      <w:pPr>
        <w:spacing w:after="0" w:line="240" w:lineRule="auto"/>
      </w:pPr>
      <w:r>
        <w:separator/>
      </w:r>
    </w:p>
  </w:footnote>
  <w:footnote w:type="continuationSeparator" w:id="0">
    <w:p w14:paraId="1D55A872" w14:textId="77777777" w:rsidR="000E0923" w:rsidRDefault="000E0923"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307D"/>
    <w:multiLevelType w:val="hybridMultilevel"/>
    <w:tmpl w:val="C8AC2C28"/>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136A4"/>
    <w:multiLevelType w:val="hybridMultilevel"/>
    <w:tmpl w:val="BF36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720C3"/>
    <w:multiLevelType w:val="hybridMultilevel"/>
    <w:tmpl w:val="431E2C38"/>
    <w:lvl w:ilvl="0" w:tplc="855A55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E1B71"/>
    <w:multiLevelType w:val="hybridMultilevel"/>
    <w:tmpl w:val="D416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B3941"/>
    <w:multiLevelType w:val="hybridMultilevel"/>
    <w:tmpl w:val="69FA0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144FB8"/>
    <w:multiLevelType w:val="hybridMultilevel"/>
    <w:tmpl w:val="2B84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51936"/>
    <w:multiLevelType w:val="hybridMultilevel"/>
    <w:tmpl w:val="B6A0C6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257FC"/>
    <w:multiLevelType w:val="hybridMultilevel"/>
    <w:tmpl w:val="35CA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412A1"/>
    <w:multiLevelType w:val="hybridMultilevel"/>
    <w:tmpl w:val="B4E0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93064"/>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0"/>
  </w:num>
  <w:num w:numId="5">
    <w:abstractNumId w:val="6"/>
  </w:num>
  <w:num w:numId="6">
    <w:abstractNumId w:val="12"/>
  </w:num>
  <w:num w:numId="7">
    <w:abstractNumId w:val="7"/>
  </w:num>
  <w:num w:numId="8">
    <w:abstractNumId w:val="5"/>
  </w:num>
  <w:num w:numId="9">
    <w:abstractNumId w:val="9"/>
  </w:num>
  <w:num w:numId="10">
    <w:abstractNumId w:val="2"/>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09621F"/>
    <w:rsid w:val="000E0923"/>
    <w:rsid w:val="001168FB"/>
    <w:rsid w:val="00170757"/>
    <w:rsid w:val="001A2F50"/>
    <w:rsid w:val="001C6FC2"/>
    <w:rsid w:val="001E16BD"/>
    <w:rsid w:val="00241FB6"/>
    <w:rsid w:val="002457B9"/>
    <w:rsid w:val="0024659B"/>
    <w:rsid w:val="00327B5E"/>
    <w:rsid w:val="003E455A"/>
    <w:rsid w:val="003E56CA"/>
    <w:rsid w:val="00400B51"/>
    <w:rsid w:val="0040757F"/>
    <w:rsid w:val="00422076"/>
    <w:rsid w:val="00440766"/>
    <w:rsid w:val="004717EE"/>
    <w:rsid w:val="0049036E"/>
    <w:rsid w:val="004A161E"/>
    <w:rsid w:val="004A1A3C"/>
    <w:rsid w:val="004C4EE6"/>
    <w:rsid w:val="004C6041"/>
    <w:rsid w:val="004E2856"/>
    <w:rsid w:val="004E4C9D"/>
    <w:rsid w:val="0056203C"/>
    <w:rsid w:val="005C7B54"/>
    <w:rsid w:val="0060584E"/>
    <w:rsid w:val="00623D50"/>
    <w:rsid w:val="00625476"/>
    <w:rsid w:val="00662ACA"/>
    <w:rsid w:val="00666632"/>
    <w:rsid w:val="00690793"/>
    <w:rsid w:val="006A5858"/>
    <w:rsid w:val="007053FA"/>
    <w:rsid w:val="00743CC4"/>
    <w:rsid w:val="007470A8"/>
    <w:rsid w:val="007A0D62"/>
    <w:rsid w:val="007B7CDB"/>
    <w:rsid w:val="00876565"/>
    <w:rsid w:val="008D767C"/>
    <w:rsid w:val="009267AC"/>
    <w:rsid w:val="00A07873"/>
    <w:rsid w:val="00A37B46"/>
    <w:rsid w:val="00A761DD"/>
    <w:rsid w:val="00A87E53"/>
    <w:rsid w:val="00AB78AA"/>
    <w:rsid w:val="00B269E0"/>
    <w:rsid w:val="00B9234B"/>
    <w:rsid w:val="00BB23A7"/>
    <w:rsid w:val="00BB3423"/>
    <w:rsid w:val="00C3143A"/>
    <w:rsid w:val="00C65C29"/>
    <w:rsid w:val="00CA3F0C"/>
    <w:rsid w:val="00CE7F51"/>
    <w:rsid w:val="00DB6110"/>
    <w:rsid w:val="00DD03AB"/>
    <w:rsid w:val="00E051A1"/>
    <w:rsid w:val="00E30D5B"/>
    <w:rsid w:val="00ED72BB"/>
    <w:rsid w:val="00EF4010"/>
    <w:rsid w:val="00F33CFC"/>
    <w:rsid w:val="00FA2D85"/>
    <w:rsid w:val="00FB057A"/>
    <w:rsid w:val="00FD5153"/>
    <w:rsid w:val="00FD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E53"/>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CommentReference">
    <w:name w:val="annotation reference"/>
    <w:basedOn w:val="DefaultParagraphFont"/>
    <w:uiPriority w:val="99"/>
    <w:semiHidden/>
    <w:unhideWhenUsed/>
    <w:rsid w:val="004A161E"/>
    <w:rPr>
      <w:sz w:val="16"/>
      <w:szCs w:val="16"/>
    </w:rPr>
  </w:style>
  <w:style w:type="paragraph" w:styleId="CommentText">
    <w:name w:val="annotation text"/>
    <w:basedOn w:val="Normal"/>
    <w:link w:val="CommentTextChar"/>
    <w:uiPriority w:val="99"/>
    <w:semiHidden/>
    <w:unhideWhenUsed/>
    <w:rsid w:val="004A161E"/>
    <w:pPr>
      <w:spacing w:line="240" w:lineRule="auto"/>
    </w:pPr>
    <w:rPr>
      <w:sz w:val="20"/>
      <w:szCs w:val="20"/>
    </w:rPr>
  </w:style>
  <w:style w:type="character" w:customStyle="1" w:styleId="CommentTextChar">
    <w:name w:val="Comment Text Char"/>
    <w:basedOn w:val="DefaultParagraphFont"/>
    <w:link w:val="CommentText"/>
    <w:uiPriority w:val="99"/>
    <w:semiHidden/>
    <w:rsid w:val="004A161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A161E"/>
    <w:rPr>
      <w:b/>
      <w:bCs/>
    </w:rPr>
  </w:style>
  <w:style w:type="character" w:customStyle="1" w:styleId="CommentSubjectChar">
    <w:name w:val="Comment Subject Char"/>
    <w:basedOn w:val="CommentTextChar"/>
    <w:link w:val="CommentSubject"/>
    <w:uiPriority w:val="99"/>
    <w:semiHidden/>
    <w:rsid w:val="004A161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20368">
      <w:bodyDiv w:val="1"/>
      <w:marLeft w:val="0"/>
      <w:marRight w:val="0"/>
      <w:marTop w:val="0"/>
      <w:marBottom w:val="0"/>
      <w:divBdr>
        <w:top w:val="none" w:sz="0" w:space="0" w:color="auto"/>
        <w:left w:val="none" w:sz="0" w:space="0" w:color="auto"/>
        <w:bottom w:val="none" w:sz="0" w:space="0" w:color="auto"/>
        <w:right w:val="none" w:sz="0" w:space="0" w:color="auto"/>
      </w:divBdr>
    </w:div>
    <w:div w:id="18008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8</cp:revision>
  <cp:lastPrinted>2018-03-01T17:36:00Z</cp:lastPrinted>
  <dcterms:created xsi:type="dcterms:W3CDTF">2021-08-29T04:03:00Z</dcterms:created>
  <dcterms:modified xsi:type="dcterms:W3CDTF">2021-09-14T19:12:00Z</dcterms:modified>
</cp:coreProperties>
</file>