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7C613" w14:textId="6EF8260F" w:rsidR="00551A57" w:rsidRPr="00A66C79" w:rsidRDefault="00A66C79" w:rsidP="00551A57">
      <w:pPr>
        <w:pStyle w:val="Heading1"/>
        <w:jc w:val="center"/>
        <w:rPr>
          <w:color w:val="FF7676"/>
          <w:sz w:val="40"/>
        </w:rPr>
      </w:pPr>
      <w:r w:rsidRPr="00A66C79">
        <w:rPr>
          <w:sz w:val="40"/>
        </w:rPr>
        <w:t>Email Etiq</w:t>
      </w:r>
      <w:bookmarkStart w:id="0" w:name="_GoBack"/>
      <w:bookmarkEnd w:id="0"/>
      <w:r w:rsidRPr="00A66C79">
        <w:rPr>
          <w:sz w:val="40"/>
        </w:rPr>
        <w:t>uette</w:t>
      </w:r>
    </w:p>
    <w:p w14:paraId="7F7F0E5D" w14:textId="77777777" w:rsidR="00551A57" w:rsidRPr="00551A57" w:rsidRDefault="00551A57" w:rsidP="00551A57"/>
    <w:p w14:paraId="6ED68876" w14:textId="77777777" w:rsidR="00551A57" w:rsidRDefault="00551A57" w:rsidP="00551A57">
      <w:pPr>
        <w:rPr>
          <w:i/>
        </w:rPr>
      </w:pPr>
      <w:r>
        <w:rPr>
          <w:i/>
        </w:rPr>
        <w:t>“No one told me I was training to be a professional! I thought if I took the calculus, chemistry, physics, thermodynamics</w:t>
      </w:r>
      <w:proofErr w:type="gramStart"/>
      <w:r>
        <w:rPr>
          <w:i/>
        </w:rPr>
        <w:t>…..</w:t>
      </w:r>
      <w:proofErr w:type="gramEnd"/>
      <w:r>
        <w:rPr>
          <w:i/>
        </w:rPr>
        <w:t xml:space="preserve"> then I would be a good chemical engineer. …. This is only a portion of what I needed to know to practice engineering professionally.”</w:t>
      </w:r>
    </w:p>
    <w:p w14:paraId="373E1499" w14:textId="77777777" w:rsidR="00551A57" w:rsidRDefault="00551A57" w:rsidP="00551A57">
      <w:pPr>
        <w:rPr>
          <w:b/>
        </w:rPr>
      </w:pPr>
      <w:r>
        <w:rPr>
          <w:b/>
        </w:rPr>
        <w:t>You are training to be a PROFESSIONAL.</w:t>
      </w:r>
    </w:p>
    <w:p w14:paraId="63A903A0" w14:textId="77777777" w:rsidR="00551A57" w:rsidRDefault="00551A57" w:rsidP="00551A57">
      <w:pPr>
        <w:pStyle w:val="ListParagraph"/>
        <w:numPr>
          <w:ilvl w:val="0"/>
          <w:numId w:val="1"/>
        </w:numPr>
        <w:rPr>
          <w:sz w:val="22"/>
        </w:rPr>
      </w:pPr>
      <w:r>
        <w:rPr>
          <w:sz w:val="22"/>
        </w:rPr>
        <w:t xml:space="preserve">“entering a competitive workforce that demands strong </w:t>
      </w:r>
      <w:r>
        <w:rPr>
          <w:b/>
          <w:sz w:val="22"/>
        </w:rPr>
        <w:t>communication</w:t>
      </w:r>
      <w:r>
        <w:rPr>
          <w:sz w:val="22"/>
        </w:rPr>
        <w:t>, teamwork, and problem-solving skills.”</w:t>
      </w:r>
    </w:p>
    <w:p w14:paraId="65FD0D5B" w14:textId="77777777" w:rsidR="00551A57" w:rsidRDefault="00551A57" w:rsidP="00551A57">
      <w:pPr>
        <w:rPr>
          <w:b/>
        </w:rPr>
      </w:pPr>
      <w:r>
        <w:rPr>
          <w:b/>
        </w:rPr>
        <w:t>Perception is crucial. First impressions matter.</w:t>
      </w:r>
    </w:p>
    <w:p w14:paraId="37F63C0B" w14:textId="77777777" w:rsidR="00551A57" w:rsidRDefault="00551A57" w:rsidP="00551A57">
      <w:pPr>
        <w:pStyle w:val="ListParagraph"/>
        <w:numPr>
          <w:ilvl w:val="0"/>
          <w:numId w:val="1"/>
        </w:numPr>
        <w:rPr>
          <w:b/>
          <w:sz w:val="22"/>
        </w:rPr>
      </w:pPr>
      <w:r>
        <w:rPr>
          <w:sz w:val="22"/>
        </w:rPr>
        <w:t xml:space="preserve">Perception is someone’s reality. You must manage their perception of you. Forwarded mail can become associated with your name. </w:t>
      </w:r>
    </w:p>
    <w:p w14:paraId="7C6A3F9E" w14:textId="77777777" w:rsidR="00551A57" w:rsidRDefault="00551A57" w:rsidP="00551A57">
      <w:pPr>
        <w:pStyle w:val="ListParagraph"/>
        <w:numPr>
          <w:ilvl w:val="0"/>
          <w:numId w:val="1"/>
        </w:numPr>
        <w:rPr>
          <w:b/>
          <w:sz w:val="22"/>
        </w:rPr>
      </w:pPr>
      <w:r>
        <w:rPr>
          <w:sz w:val="22"/>
        </w:rPr>
        <w:t xml:space="preserve">Avoid informal language (‘hey’), </w:t>
      </w:r>
      <w:r>
        <w:rPr>
          <w:b/>
          <w:sz w:val="22"/>
        </w:rPr>
        <w:t>confirm and use appropriate titles</w:t>
      </w:r>
      <w:r>
        <w:rPr>
          <w:sz w:val="22"/>
        </w:rPr>
        <w:t xml:space="preserve"> (Dr., Professor) – if you cannot confirm title, err on the side of caution and use “Dr.”</w:t>
      </w:r>
    </w:p>
    <w:p w14:paraId="1317977F" w14:textId="77777777" w:rsidR="00551A57" w:rsidRDefault="00551A57" w:rsidP="00551A57">
      <w:pPr>
        <w:rPr>
          <w:b/>
        </w:rPr>
      </w:pPr>
      <w:r>
        <w:rPr>
          <w:b/>
        </w:rPr>
        <w:t>Front Matter: Your Email is judged before it is read.</w:t>
      </w:r>
    </w:p>
    <w:p w14:paraId="0B1BA9CC" w14:textId="77777777" w:rsidR="00551A57" w:rsidRDefault="00551A57" w:rsidP="00551A57">
      <w:pPr>
        <w:pStyle w:val="ListParagraph"/>
        <w:numPr>
          <w:ilvl w:val="0"/>
          <w:numId w:val="1"/>
        </w:numPr>
        <w:rPr>
          <w:b/>
          <w:sz w:val="22"/>
        </w:rPr>
      </w:pPr>
      <w:r>
        <w:rPr>
          <w:sz w:val="22"/>
        </w:rPr>
        <w:t>“To”: Are the right people included?</w:t>
      </w:r>
    </w:p>
    <w:p w14:paraId="3F4DB59A" w14:textId="77777777" w:rsidR="00551A57" w:rsidRDefault="00551A57" w:rsidP="00551A57">
      <w:pPr>
        <w:pStyle w:val="ListParagraph"/>
        <w:numPr>
          <w:ilvl w:val="1"/>
          <w:numId w:val="1"/>
        </w:numPr>
        <w:rPr>
          <w:b/>
          <w:sz w:val="22"/>
        </w:rPr>
      </w:pPr>
      <w:r>
        <w:rPr>
          <w:sz w:val="22"/>
        </w:rPr>
        <w:t>Recipients often assume someone else will respond if they see a big list.</w:t>
      </w:r>
    </w:p>
    <w:p w14:paraId="233C9B28" w14:textId="77777777" w:rsidR="00551A57" w:rsidRDefault="00551A57" w:rsidP="00551A57">
      <w:pPr>
        <w:pStyle w:val="ListParagraph"/>
        <w:numPr>
          <w:ilvl w:val="1"/>
          <w:numId w:val="1"/>
        </w:numPr>
        <w:rPr>
          <w:b/>
          <w:sz w:val="22"/>
        </w:rPr>
      </w:pPr>
      <w:r>
        <w:rPr>
          <w:sz w:val="22"/>
        </w:rPr>
        <w:t>Messages should be directed to the decision makers and people involved or affected by the message content.</w:t>
      </w:r>
    </w:p>
    <w:p w14:paraId="67190893" w14:textId="77777777" w:rsidR="00551A57" w:rsidRDefault="00551A57" w:rsidP="00551A57">
      <w:pPr>
        <w:pStyle w:val="ListParagraph"/>
        <w:numPr>
          <w:ilvl w:val="0"/>
          <w:numId w:val="1"/>
        </w:numPr>
        <w:rPr>
          <w:b/>
          <w:sz w:val="22"/>
        </w:rPr>
      </w:pPr>
      <w:r>
        <w:rPr>
          <w:sz w:val="22"/>
        </w:rPr>
        <w:t>“CC” and “BCC”: Be sure you are familiar with each!</w:t>
      </w:r>
    </w:p>
    <w:p w14:paraId="466ACE56" w14:textId="77777777" w:rsidR="00551A57" w:rsidRDefault="00551A57" w:rsidP="00551A57">
      <w:pPr>
        <w:pStyle w:val="ListParagraph"/>
        <w:numPr>
          <w:ilvl w:val="1"/>
          <w:numId w:val="1"/>
        </w:numPr>
        <w:rPr>
          <w:b/>
          <w:sz w:val="22"/>
        </w:rPr>
      </w:pPr>
      <w:r>
        <w:rPr>
          <w:sz w:val="22"/>
        </w:rPr>
        <w:t>BCCs can become public</w:t>
      </w:r>
    </w:p>
    <w:p w14:paraId="0A7A9868" w14:textId="77777777" w:rsidR="00551A57" w:rsidRDefault="00551A57" w:rsidP="00551A57">
      <w:pPr>
        <w:pStyle w:val="ListParagraph"/>
        <w:numPr>
          <w:ilvl w:val="1"/>
          <w:numId w:val="1"/>
        </w:numPr>
        <w:rPr>
          <w:b/>
          <w:sz w:val="22"/>
        </w:rPr>
      </w:pPr>
      <w:r>
        <w:rPr>
          <w:sz w:val="22"/>
        </w:rPr>
        <w:t>CC does not imply action needed, implies “</w:t>
      </w:r>
      <w:proofErr w:type="spellStart"/>
      <w:r>
        <w:rPr>
          <w:i/>
          <w:sz w:val="22"/>
        </w:rPr>
        <w:t>fyi</w:t>
      </w:r>
      <w:proofErr w:type="spellEnd"/>
      <w:r>
        <w:rPr>
          <w:i/>
          <w:sz w:val="22"/>
        </w:rPr>
        <w:t>”</w:t>
      </w:r>
    </w:p>
    <w:p w14:paraId="1C35751F" w14:textId="77777777" w:rsidR="00551A57" w:rsidRDefault="00551A57" w:rsidP="00551A57">
      <w:pPr>
        <w:pStyle w:val="ListParagraph"/>
        <w:numPr>
          <w:ilvl w:val="0"/>
          <w:numId w:val="1"/>
        </w:numPr>
        <w:rPr>
          <w:b/>
          <w:sz w:val="22"/>
        </w:rPr>
      </w:pPr>
      <w:r>
        <w:rPr>
          <w:sz w:val="22"/>
        </w:rPr>
        <w:t>Subject should act as a ‘hook’: Reflect Purpose; Entice Recipient to Read; be Search Friendly</w:t>
      </w:r>
    </w:p>
    <w:p w14:paraId="49DAE799" w14:textId="77777777" w:rsidR="00551A57" w:rsidRDefault="00551A57" w:rsidP="00551A57">
      <w:pPr>
        <w:pStyle w:val="ListParagraph"/>
        <w:numPr>
          <w:ilvl w:val="1"/>
          <w:numId w:val="1"/>
        </w:numPr>
        <w:rPr>
          <w:b/>
          <w:sz w:val="22"/>
        </w:rPr>
      </w:pPr>
      <w:r>
        <w:rPr>
          <w:sz w:val="22"/>
        </w:rPr>
        <w:t>Which would you read?</w:t>
      </w:r>
    </w:p>
    <w:p w14:paraId="6DF3C167" w14:textId="77777777" w:rsidR="00551A57" w:rsidRDefault="00551A57" w:rsidP="00551A57">
      <w:pPr>
        <w:pStyle w:val="ListParagraph"/>
        <w:numPr>
          <w:ilvl w:val="2"/>
          <w:numId w:val="1"/>
        </w:numPr>
        <w:rPr>
          <w:b/>
          <w:sz w:val="22"/>
        </w:rPr>
      </w:pPr>
      <w:r>
        <w:rPr>
          <w:i/>
          <w:sz w:val="22"/>
        </w:rPr>
        <w:t xml:space="preserve">‘Our supply chain problem’ </w:t>
      </w:r>
      <w:r>
        <w:rPr>
          <w:sz w:val="22"/>
        </w:rPr>
        <w:t xml:space="preserve">or </w:t>
      </w:r>
      <w:r>
        <w:rPr>
          <w:b/>
          <w:sz w:val="22"/>
        </w:rPr>
        <w:t>‘</w:t>
      </w:r>
      <w:r>
        <w:rPr>
          <w:i/>
          <w:sz w:val="22"/>
        </w:rPr>
        <w:t>Proposal to solve supply chain problem’</w:t>
      </w:r>
    </w:p>
    <w:p w14:paraId="3B4F910B" w14:textId="77777777" w:rsidR="00551A57" w:rsidRDefault="00551A57" w:rsidP="00551A57">
      <w:pPr>
        <w:rPr>
          <w:b/>
        </w:rPr>
      </w:pPr>
      <w:r>
        <w:rPr>
          <w:b/>
        </w:rPr>
        <w:t>MYTH – Email is “Casual”</w:t>
      </w:r>
    </w:p>
    <w:p w14:paraId="767C19F3" w14:textId="77777777" w:rsidR="00551A57" w:rsidRDefault="00551A57" w:rsidP="00551A57">
      <w:pPr>
        <w:pStyle w:val="ListParagraph"/>
        <w:numPr>
          <w:ilvl w:val="0"/>
          <w:numId w:val="2"/>
        </w:numPr>
        <w:rPr>
          <w:b/>
          <w:sz w:val="22"/>
        </w:rPr>
      </w:pPr>
      <w:r>
        <w:rPr>
          <w:sz w:val="22"/>
        </w:rPr>
        <w:t>Email has a business purpose (if it doesn’t, don’t send it at work)</w:t>
      </w:r>
    </w:p>
    <w:p w14:paraId="11FC8002" w14:textId="77777777" w:rsidR="00551A57" w:rsidRDefault="00551A57" w:rsidP="00551A57">
      <w:pPr>
        <w:pStyle w:val="ListParagraph"/>
        <w:numPr>
          <w:ilvl w:val="0"/>
          <w:numId w:val="2"/>
        </w:numPr>
        <w:rPr>
          <w:b/>
          <w:sz w:val="22"/>
        </w:rPr>
      </w:pPr>
      <w:r>
        <w:rPr>
          <w:sz w:val="22"/>
        </w:rPr>
        <w:t xml:space="preserve">Email message analysis is an important tool in modern litigation practice. </w:t>
      </w:r>
    </w:p>
    <w:p w14:paraId="1EC7829A" w14:textId="77777777" w:rsidR="00551A57" w:rsidRDefault="00551A57" w:rsidP="00551A57">
      <w:pPr>
        <w:pStyle w:val="ListParagraph"/>
        <w:numPr>
          <w:ilvl w:val="0"/>
          <w:numId w:val="2"/>
        </w:numPr>
        <w:rPr>
          <w:b/>
          <w:sz w:val="22"/>
        </w:rPr>
      </w:pPr>
      <w:r>
        <w:rPr>
          <w:sz w:val="22"/>
        </w:rPr>
        <w:t xml:space="preserve">Don’t put anything in an email that you wouldn’t want read during court proceedings </w:t>
      </w:r>
      <w:r>
        <w:rPr>
          <w:rFonts w:ascii="Segoe UI Emoji" w:eastAsia="Segoe UI Emoji" w:hAnsi="Segoe UI Emoji" w:cs="Segoe UI Emoji"/>
          <w:sz w:val="22"/>
        </w:rPr>
        <w:t>😉</w:t>
      </w:r>
    </w:p>
    <w:p w14:paraId="66EA186C" w14:textId="77777777" w:rsidR="00551A57" w:rsidRDefault="00551A57" w:rsidP="00551A57">
      <w:pPr>
        <w:rPr>
          <w:b/>
        </w:rPr>
      </w:pPr>
      <w:r>
        <w:rPr>
          <w:b/>
        </w:rPr>
        <w:t>General Content Rules</w:t>
      </w:r>
    </w:p>
    <w:p w14:paraId="3DB7D634" w14:textId="77777777" w:rsidR="00551A57" w:rsidRDefault="00551A57" w:rsidP="00551A57">
      <w:pPr>
        <w:pStyle w:val="ListParagraph"/>
        <w:numPr>
          <w:ilvl w:val="0"/>
          <w:numId w:val="3"/>
        </w:numPr>
        <w:rPr>
          <w:sz w:val="22"/>
        </w:rPr>
      </w:pPr>
      <w:r>
        <w:rPr>
          <w:sz w:val="22"/>
        </w:rPr>
        <w:t>What action are you requesting? What do you want to result from your email?</w:t>
      </w:r>
    </w:p>
    <w:p w14:paraId="50A1631B" w14:textId="77777777" w:rsidR="00551A57" w:rsidRDefault="00551A57" w:rsidP="00551A57">
      <w:pPr>
        <w:pStyle w:val="ListParagraph"/>
        <w:numPr>
          <w:ilvl w:val="0"/>
          <w:numId w:val="3"/>
        </w:numPr>
        <w:rPr>
          <w:sz w:val="22"/>
        </w:rPr>
      </w:pPr>
      <w:r>
        <w:rPr>
          <w:sz w:val="22"/>
        </w:rPr>
        <w:t xml:space="preserve">Most people will only read the first paragraph (three paragraphs </w:t>
      </w:r>
      <w:proofErr w:type="gramStart"/>
      <w:r>
        <w:rPr>
          <w:sz w:val="22"/>
        </w:rPr>
        <w:t>is</w:t>
      </w:r>
      <w:proofErr w:type="gramEnd"/>
      <w:r>
        <w:rPr>
          <w:sz w:val="22"/>
        </w:rPr>
        <w:t xml:space="preserve"> maximum recommended)</w:t>
      </w:r>
    </w:p>
    <w:p w14:paraId="5A63D0F5" w14:textId="77777777" w:rsidR="00551A57" w:rsidRDefault="00551A57" w:rsidP="00551A57">
      <w:pPr>
        <w:pStyle w:val="ListParagraph"/>
        <w:numPr>
          <w:ilvl w:val="0"/>
          <w:numId w:val="3"/>
        </w:numPr>
        <w:rPr>
          <w:sz w:val="22"/>
        </w:rPr>
      </w:pPr>
      <w:r>
        <w:rPr>
          <w:sz w:val="22"/>
        </w:rPr>
        <w:t xml:space="preserve">Define action items: </w:t>
      </w:r>
      <w:r>
        <w:rPr>
          <w:i/>
          <w:sz w:val="22"/>
        </w:rPr>
        <w:t>Please respond; Please forward to…; Please confirm when complete</w:t>
      </w:r>
    </w:p>
    <w:p w14:paraId="42543227" w14:textId="77777777" w:rsidR="00551A57" w:rsidRDefault="00551A57" w:rsidP="00551A57">
      <w:pPr>
        <w:pStyle w:val="ListParagraph"/>
        <w:numPr>
          <w:ilvl w:val="0"/>
          <w:numId w:val="3"/>
        </w:numPr>
        <w:rPr>
          <w:sz w:val="22"/>
        </w:rPr>
      </w:pPr>
      <w:r>
        <w:rPr>
          <w:sz w:val="22"/>
        </w:rPr>
        <w:t>Avoid abbreviations, emoticons, etc. (remember professionalism)</w:t>
      </w:r>
    </w:p>
    <w:p w14:paraId="3314D244" w14:textId="77777777" w:rsidR="00551A57" w:rsidRDefault="00551A57" w:rsidP="00551A57">
      <w:pPr>
        <w:pStyle w:val="ListParagraph"/>
        <w:numPr>
          <w:ilvl w:val="0"/>
          <w:numId w:val="3"/>
        </w:numPr>
        <w:rPr>
          <w:sz w:val="22"/>
        </w:rPr>
      </w:pPr>
      <w:r>
        <w:rPr>
          <w:sz w:val="22"/>
        </w:rPr>
        <w:t>Always proofread, review, spellcheck, and THINK before you send!</w:t>
      </w:r>
    </w:p>
    <w:p w14:paraId="40D35B36" w14:textId="77777777" w:rsidR="00551A57" w:rsidRDefault="00551A57" w:rsidP="00551A57">
      <w:pPr>
        <w:pStyle w:val="ListParagraph"/>
        <w:numPr>
          <w:ilvl w:val="0"/>
          <w:numId w:val="3"/>
        </w:numPr>
        <w:rPr>
          <w:sz w:val="22"/>
        </w:rPr>
      </w:pPr>
      <w:r>
        <w:rPr>
          <w:sz w:val="22"/>
        </w:rPr>
        <w:t xml:space="preserve">Humor can offend, so avoid making jokes. </w:t>
      </w:r>
    </w:p>
    <w:p w14:paraId="075EFEA9" w14:textId="77777777" w:rsidR="00551A57" w:rsidRDefault="00551A57" w:rsidP="00551A57">
      <w:pPr>
        <w:pStyle w:val="ListParagraph"/>
        <w:numPr>
          <w:ilvl w:val="0"/>
          <w:numId w:val="3"/>
        </w:numPr>
        <w:rPr>
          <w:sz w:val="22"/>
        </w:rPr>
      </w:pPr>
      <w:r>
        <w:rPr>
          <w:sz w:val="22"/>
        </w:rPr>
        <w:t>Always assume your emails could potentially be read by everyone on the internet</w:t>
      </w:r>
    </w:p>
    <w:p w14:paraId="625C5D47" w14:textId="77777777" w:rsidR="00551A57" w:rsidRDefault="00551A57" w:rsidP="00551A57"/>
    <w:p w14:paraId="5EC015F0" w14:textId="77777777" w:rsidR="00A66C79" w:rsidRDefault="00A66C79" w:rsidP="00551A57">
      <w:pPr>
        <w:keepNext/>
        <w:rPr>
          <w:b/>
        </w:rPr>
      </w:pPr>
    </w:p>
    <w:p w14:paraId="0C735C5D" w14:textId="40D8F872" w:rsidR="00551A57" w:rsidRDefault="00551A57" w:rsidP="00551A57">
      <w:pPr>
        <w:keepNext/>
        <w:rPr>
          <w:b/>
        </w:rPr>
      </w:pPr>
      <w:r>
        <w:rPr>
          <w:b/>
        </w:rPr>
        <w:t>Other Email Etiquette Best Practices</w:t>
      </w:r>
    </w:p>
    <w:p w14:paraId="40AB2105" w14:textId="77777777" w:rsidR="00551A57" w:rsidRDefault="00551A57" w:rsidP="00551A57">
      <w:pPr>
        <w:pStyle w:val="ListParagraph"/>
        <w:numPr>
          <w:ilvl w:val="0"/>
          <w:numId w:val="4"/>
        </w:numPr>
        <w:rPr>
          <w:b/>
          <w:sz w:val="22"/>
        </w:rPr>
      </w:pPr>
      <w:r>
        <w:rPr>
          <w:sz w:val="22"/>
        </w:rPr>
        <w:t>Use an electronic footer to be automatically added to each of your emails</w:t>
      </w:r>
      <w:r>
        <w:rPr>
          <w:sz w:val="22"/>
        </w:rPr>
        <w:br/>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30"/>
      </w:tblGrid>
      <w:tr w:rsidR="00551A57" w14:paraId="33E72A3C" w14:textId="77777777" w:rsidTr="00551A57">
        <w:tc>
          <w:tcPr>
            <w:tcW w:w="4675" w:type="dxa"/>
            <w:hideMark/>
          </w:tcPr>
          <w:p w14:paraId="001E905E" w14:textId="77777777" w:rsidR="00551A57" w:rsidRDefault="00551A57">
            <w:pPr>
              <w:pStyle w:val="ListParagraph"/>
              <w:ind w:left="0"/>
              <w:rPr>
                <w:sz w:val="22"/>
              </w:rPr>
            </w:pPr>
            <w:r>
              <w:rPr>
                <w:sz w:val="22"/>
              </w:rPr>
              <w:t>Timothy Burg, Ph.D.</w:t>
            </w:r>
            <w:r>
              <w:rPr>
                <w:sz w:val="22"/>
              </w:rPr>
              <w:br/>
              <w:t xml:space="preserve">Professor, Department of Veterinary </w:t>
            </w:r>
            <w:r>
              <w:rPr>
                <w:sz w:val="22"/>
              </w:rPr>
              <w:br/>
              <w:t>Biosciences and Diagnostic Imaging (VBDI)</w:t>
            </w:r>
          </w:p>
        </w:tc>
        <w:tc>
          <w:tcPr>
            <w:tcW w:w="4675" w:type="dxa"/>
          </w:tcPr>
          <w:p w14:paraId="2F950791" w14:textId="77777777" w:rsidR="00551A57" w:rsidRDefault="00551A57">
            <w:pPr>
              <w:pStyle w:val="ListParagraph"/>
              <w:ind w:left="0"/>
              <w:rPr>
                <w:b/>
                <w:sz w:val="22"/>
              </w:rPr>
            </w:pPr>
          </w:p>
          <w:p w14:paraId="03501FF8" w14:textId="77777777" w:rsidR="00551A57" w:rsidRDefault="00551A57">
            <w:pPr>
              <w:pStyle w:val="ListParagraph"/>
              <w:ind w:left="0"/>
              <w:rPr>
                <w:sz w:val="22"/>
              </w:rPr>
            </w:pPr>
            <w:r>
              <w:rPr>
                <w:b/>
                <w:sz w:val="22"/>
              </w:rPr>
              <w:sym w:font="Wingdings" w:char="F0DF"/>
            </w:r>
            <w:r>
              <w:rPr>
                <w:b/>
                <w:sz w:val="22"/>
              </w:rPr>
              <w:t xml:space="preserve"> </w:t>
            </w:r>
            <w:r>
              <w:rPr>
                <w:sz w:val="22"/>
              </w:rPr>
              <w:t>General Credentialing – Who you are</w:t>
            </w:r>
          </w:p>
        </w:tc>
      </w:tr>
      <w:tr w:rsidR="00551A57" w14:paraId="39BE3494" w14:textId="77777777" w:rsidTr="00551A57">
        <w:tc>
          <w:tcPr>
            <w:tcW w:w="4675" w:type="dxa"/>
          </w:tcPr>
          <w:p w14:paraId="464C2208" w14:textId="77777777" w:rsidR="00551A57" w:rsidRDefault="00551A57">
            <w:pPr>
              <w:pStyle w:val="ListParagraph"/>
              <w:ind w:left="0"/>
              <w:rPr>
                <w:b/>
                <w:sz w:val="22"/>
              </w:rPr>
            </w:pPr>
          </w:p>
          <w:p w14:paraId="71C25C67" w14:textId="77777777" w:rsidR="00551A57" w:rsidRDefault="00D80395">
            <w:pPr>
              <w:pStyle w:val="ListParagraph"/>
              <w:ind w:left="0"/>
              <w:rPr>
                <w:sz w:val="22"/>
              </w:rPr>
            </w:pPr>
            <w:hyperlink r:id="rId7" w:history="1">
              <w:r w:rsidR="00551A57">
                <w:rPr>
                  <w:rStyle w:val="Hyperlink"/>
                  <w:sz w:val="22"/>
                </w:rPr>
                <w:t>tburg@university.edu</w:t>
              </w:r>
            </w:hyperlink>
            <w:r w:rsidR="00551A57">
              <w:rPr>
                <w:sz w:val="22"/>
              </w:rPr>
              <w:br/>
              <w:t>c: (555) 555-5555</w:t>
            </w:r>
          </w:p>
          <w:p w14:paraId="485FD0E8" w14:textId="77777777" w:rsidR="00551A57" w:rsidRDefault="00551A57">
            <w:pPr>
              <w:pStyle w:val="ListParagraph"/>
              <w:ind w:left="0"/>
            </w:pPr>
            <w:r>
              <w:t>o: (222) 222-2222</w:t>
            </w:r>
          </w:p>
          <w:p w14:paraId="1EDE26EE" w14:textId="77777777" w:rsidR="00551A57" w:rsidRDefault="00551A57">
            <w:pPr>
              <w:pStyle w:val="ListParagraph"/>
              <w:ind w:left="0"/>
              <w:rPr>
                <w:sz w:val="22"/>
              </w:rPr>
            </w:pPr>
            <w:r>
              <w:rPr>
                <w:sz w:val="22"/>
              </w:rPr>
              <w:t>625 Office Building</w:t>
            </w:r>
          </w:p>
          <w:p w14:paraId="4B883959" w14:textId="77777777" w:rsidR="00551A57" w:rsidRDefault="00551A57">
            <w:pPr>
              <w:pStyle w:val="ListParagraph"/>
              <w:ind w:left="0"/>
              <w:rPr>
                <w:sz w:val="22"/>
              </w:rPr>
            </w:pPr>
            <w:r>
              <w:rPr>
                <w:sz w:val="22"/>
              </w:rPr>
              <w:t>Campus Street</w:t>
            </w:r>
          </w:p>
          <w:p w14:paraId="440CF0B6" w14:textId="77777777" w:rsidR="00551A57" w:rsidRDefault="00551A57">
            <w:pPr>
              <w:pStyle w:val="ListParagraph"/>
              <w:ind w:left="0"/>
              <w:rPr>
                <w:sz w:val="22"/>
              </w:rPr>
            </w:pPr>
            <w:r>
              <w:rPr>
                <w:sz w:val="22"/>
              </w:rPr>
              <w:t>College Town, State</w:t>
            </w:r>
          </w:p>
        </w:tc>
        <w:tc>
          <w:tcPr>
            <w:tcW w:w="4675" w:type="dxa"/>
          </w:tcPr>
          <w:p w14:paraId="3F7B46BE" w14:textId="77777777" w:rsidR="00551A57" w:rsidRDefault="00551A57">
            <w:pPr>
              <w:pStyle w:val="ListParagraph"/>
              <w:ind w:left="0"/>
              <w:rPr>
                <w:b/>
                <w:sz w:val="22"/>
              </w:rPr>
            </w:pPr>
          </w:p>
          <w:p w14:paraId="7755AB94" w14:textId="77777777" w:rsidR="00551A57" w:rsidRDefault="00551A57">
            <w:pPr>
              <w:pStyle w:val="ListParagraph"/>
              <w:ind w:left="0"/>
              <w:rPr>
                <w:b/>
                <w:sz w:val="22"/>
              </w:rPr>
            </w:pPr>
          </w:p>
          <w:p w14:paraId="2CA454B0" w14:textId="77777777" w:rsidR="00551A57" w:rsidRDefault="00551A57">
            <w:pPr>
              <w:pStyle w:val="ListParagraph"/>
              <w:ind w:left="0"/>
              <w:rPr>
                <w:b/>
                <w:sz w:val="22"/>
              </w:rPr>
            </w:pPr>
          </w:p>
          <w:p w14:paraId="3751AA99" w14:textId="77777777" w:rsidR="00551A57" w:rsidRDefault="00551A57">
            <w:pPr>
              <w:pStyle w:val="ListParagraph"/>
              <w:ind w:left="0"/>
              <w:rPr>
                <w:sz w:val="22"/>
              </w:rPr>
            </w:pPr>
            <w:r>
              <w:rPr>
                <w:b/>
                <w:sz w:val="22"/>
              </w:rPr>
              <w:sym w:font="Wingdings" w:char="F0DF"/>
            </w:r>
            <w:r>
              <w:rPr>
                <w:b/>
                <w:sz w:val="22"/>
              </w:rPr>
              <w:t xml:space="preserve"> </w:t>
            </w:r>
            <w:r>
              <w:rPr>
                <w:sz w:val="22"/>
              </w:rPr>
              <w:t>Contact Information</w:t>
            </w:r>
          </w:p>
          <w:p w14:paraId="530A6E12" w14:textId="77777777" w:rsidR="00551A57" w:rsidRDefault="00551A57">
            <w:pPr>
              <w:pStyle w:val="ListParagraph"/>
              <w:ind w:left="0"/>
              <w:rPr>
                <w:sz w:val="22"/>
              </w:rPr>
            </w:pPr>
          </w:p>
          <w:p w14:paraId="522D951C" w14:textId="77777777" w:rsidR="00551A57" w:rsidRDefault="00551A57">
            <w:pPr>
              <w:pStyle w:val="ListParagraph"/>
              <w:ind w:left="0"/>
              <w:rPr>
                <w:sz w:val="22"/>
              </w:rPr>
            </w:pPr>
          </w:p>
        </w:tc>
      </w:tr>
    </w:tbl>
    <w:p w14:paraId="50F3F0B3" w14:textId="77777777" w:rsidR="00551A57" w:rsidRDefault="00551A57" w:rsidP="00551A57">
      <w:pPr>
        <w:pStyle w:val="ListParagraph"/>
        <w:rPr>
          <w:b/>
          <w:sz w:val="22"/>
        </w:rPr>
      </w:pPr>
    </w:p>
    <w:p w14:paraId="3965E230" w14:textId="77777777" w:rsidR="00551A57" w:rsidRDefault="00551A57" w:rsidP="00551A57">
      <w:pPr>
        <w:pStyle w:val="ListParagraph"/>
        <w:numPr>
          <w:ilvl w:val="0"/>
          <w:numId w:val="4"/>
        </w:numPr>
        <w:rPr>
          <w:sz w:val="22"/>
        </w:rPr>
      </w:pPr>
      <w:r>
        <w:rPr>
          <w:sz w:val="22"/>
        </w:rPr>
        <w:t>Set expectations for communication</w:t>
      </w:r>
    </w:p>
    <w:p w14:paraId="14A31924" w14:textId="77777777" w:rsidR="00551A57" w:rsidRDefault="00551A57" w:rsidP="00551A57">
      <w:pPr>
        <w:pStyle w:val="ListParagraph"/>
        <w:numPr>
          <w:ilvl w:val="1"/>
          <w:numId w:val="4"/>
        </w:numPr>
        <w:rPr>
          <w:sz w:val="22"/>
        </w:rPr>
      </w:pPr>
      <w:r>
        <w:rPr>
          <w:sz w:val="22"/>
        </w:rPr>
        <w:t>No 24/7 expectations</w:t>
      </w:r>
    </w:p>
    <w:p w14:paraId="50083B6A" w14:textId="77777777" w:rsidR="00551A57" w:rsidRDefault="00551A57" w:rsidP="00551A57">
      <w:pPr>
        <w:pStyle w:val="ListParagraph"/>
        <w:numPr>
          <w:ilvl w:val="1"/>
          <w:numId w:val="4"/>
        </w:numPr>
        <w:rPr>
          <w:sz w:val="22"/>
        </w:rPr>
      </w:pPr>
      <w:r>
        <w:rPr>
          <w:sz w:val="22"/>
        </w:rPr>
        <w:t>Set general turnaround timetable, usually 24-48 hours</w:t>
      </w:r>
    </w:p>
    <w:p w14:paraId="66DC3A55" w14:textId="77777777" w:rsidR="00551A57" w:rsidRDefault="00551A57" w:rsidP="00551A57">
      <w:pPr>
        <w:pStyle w:val="ListParagraph"/>
        <w:numPr>
          <w:ilvl w:val="1"/>
          <w:numId w:val="4"/>
        </w:numPr>
        <w:rPr>
          <w:sz w:val="22"/>
        </w:rPr>
      </w:pPr>
      <w:r>
        <w:rPr>
          <w:sz w:val="22"/>
        </w:rPr>
        <w:t>Do not substitute email for personal interaction</w:t>
      </w:r>
    </w:p>
    <w:p w14:paraId="29B6AD24" w14:textId="77777777" w:rsidR="00551A57" w:rsidRDefault="00551A57" w:rsidP="00551A57">
      <w:pPr>
        <w:pStyle w:val="ListParagraph"/>
        <w:numPr>
          <w:ilvl w:val="0"/>
          <w:numId w:val="4"/>
        </w:numPr>
        <w:rPr>
          <w:sz w:val="22"/>
        </w:rPr>
      </w:pPr>
      <w:r>
        <w:rPr>
          <w:sz w:val="22"/>
        </w:rPr>
        <w:t>Email security and safety</w:t>
      </w:r>
    </w:p>
    <w:p w14:paraId="601D04E2" w14:textId="77777777" w:rsidR="00551A57" w:rsidRDefault="00551A57" w:rsidP="00551A57">
      <w:pPr>
        <w:pStyle w:val="ListParagraph"/>
        <w:numPr>
          <w:ilvl w:val="1"/>
          <w:numId w:val="4"/>
        </w:numPr>
        <w:rPr>
          <w:sz w:val="22"/>
        </w:rPr>
      </w:pPr>
      <w:r>
        <w:rPr>
          <w:sz w:val="22"/>
        </w:rPr>
        <w:t>Check spam and junk folders regularly</w:t>
      </w:r>
    </w:p>
    <w:p w14:paraId="545144E4" w14:textId="77777777" w:rsidR="00551A57" w:rsidRDefault="00551A57" w:rsidP="00551A57">
      <w:pPr>
        <w:pStyle w:val="ListParagraph"/>
        <w:numPr>
          <w:ilvl w:val="1"/>
          <w:numId w:val="4"/>
        </w:numPr>
        <w:rPr>
          <w:sz w:val="22"/>
        </w:rPr>
      </w:pPr>
      <w:r>
        <w:rPr>
          <w:sz w:val="22"/>
        </w:rPr>
        <w:t>Verify links before sending them</w:t>
      </w:r>
    </w:p>
    <w:p w14:paraId="6667B7AF" w14:textId="523B7AE5" w:rsidR="00551A57" w:rsidRPr="00F43C5D" w:rsidRDefault="00551A57" w:rsidP="00551A57">
      <w:pPr>
        <w:pStyle w:val="ListParagraph"/>
        <w:numPr>
          <w:ilvl w:val="1"/>
          <w:numId w:val="4"/>
        </w:numPr>
        <w:rPr>
          <w:sz w:val="22"/>
        </w:rPr>
      </w:pPr>
      <w:r>
        <w:rPr>
          <w:sz w:val="22"/>
        </w:rPr>
        <w:t>Avoid opening attachments or links from unverified sources</w:t>
      </w:r>
    </w:p>
    <w:p w14:paraId="33FEB2D4" w14:textId="77777777" w:rsidR="00551A57" w:rsidRDefault="00551A57" w:rsidP="00551A57"/>
    <w:p w14:paraId="4D1F4B54" w14:textId="77777777" w:rsidR="00551A57" w:rsidRDefault="00551A57" w:rsidP="00551A57">
      <w:pPr>
        <w:rPr>
          <w:i/>
        </w:rPr>
      </w:pPr>
      <w:r>
        <w:rPr>
          <w:i/>
        </w:rPr>
        <w:t xml:space="preserve">Consider with your mentor: Email represents just one of many popular modes of digital communication. While many of these practices can be applied to various media, it is important to maintain vigilant professionalism while using other tools such as Twitter, Facebook, LinkedIn, etc. Sharing information and collaborative work are fundamental to research. Always be sure to conduct your communication in a professional manner. </w:t>
      </w:r>
    </w:p>
    <w:p w14:paraId="05E13007" w14:textId="0093C071" w:rsidR="00EA7C3B" w:rsidRPr="00551A57" w:rsidRDefault="00EA7C3B" w:rsidP="00551A57"/>
    <w:sectPr w:rsidR="00EA7C3B" w:rsidRPr="00551A57" w:rsidSect="00AB69E0">
      <w:headerReference w:type="default" r:id="rId8"/>
      <w:footerReference w:type="default" r:id="rId9"/>
      <w:pgSz w:w="12240" w:h="15840"/>
      <w:pgMar w:top="1440" w:right="810" w:bottom="1440" w:left="1440" w:header="450" w:footer="720" w:gutter="0"/>
      <w:pgBorders w:offsetFrom="page">
        <w:top w:val="single" w:sz="4" w:space="24" w:color="833C0B" w:themeColor="accent2" w:themeShade="80"/>
        <w:left w:val="single" w:sz="4" w:space="24" w:color="833C0B" w:themeColor="accent2" w:themeShade="80"/>
        <w:bottom w:val="single" w:sz="4" w:space="24" w:color="833C0B" w:themeColor="accent2" w:themeShade="80"/>
        <w:right w:val="single" w:sz="4" w:space="24" w:color="833C0B"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56050" w14:textId="77777777" w:rsidR="00D80395" w:rsidRDefault="00D80395" w:rsidP="00044755">
      <w:r>
        <w:separator/>
      </w:r>
    </w:p>
  </w:endnote>
  <w:endnote w:type="continuationSeparator" w:id="0">
    <w:p w14:paraId="0AE94B27" w14:textId="77777777" w:rsidR="00D80395" w:rsidRDefault="00D80395" w:rsidP="0004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4DD56644" w:rsidR="007470A8" w:rsidRPr="00AE365C" w:rsidRDefault="00AE365C" w:rsidP="007470A8">
    <w:pPr>
      <w:pStyle w:val="Footer"/>
      <w:jc w:val="right"/>
      <w:rPr>
        <w:sz w:val="28"/>
        <w:szCs w:val="28"/>
      </w:rPr>
    </w:pPr>
    <w:r w:rsidRPr="00551A57">
      <w:rPr>
        <w:rFonts w:eastAsiaTheme="majorEastAsia"/>
        <w:noProof/>
        <w:sz w:val="28"/>
        <w:szCs w:val="28"/>
      </w:rPr>
      <mc:AlternateContent>
        <mc:Choice Requires="wps">
          <w:drawing>
            <wp:anchor distT="0" distB="0" distL="114300" distR="114300" simplePos="0" relativeHeight="251659264" behindDoc="0" locked="0" layoutInCell="0" allowOverlap="1" wp14:anchorId="3774BA93" wp14:editId="79608110">
              <wp:simplePos x="0" y="0"/>
              <wp:positionH relativeFrom="page">
                <wp:posOffset>7059411</wp:posOffset>
              </wp:positionH>
              <wp:positionV relativeFrom="page">
                <wp:posOffset>9323012</wp:posOffset>
              </wp:positionV>
              <wp:extent cx="475488" cy="475488"/>
              <wp:effectExtent l="0" t="0" r="1270" b="127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 cy="475488"/>
                      </a:xfrm>
                      <a:prstGeom prst="ellipse">
                        <a:avLst/>
                      </a:prstGeom>
                      <a:solidFill>
                        <a:srgbClr val="FF7171"/>
                      </a:solidFill>
                      <a:ln>
                        <a:noFill/>
                      </a:ln>
                    </wps:spPr>
                    <wps:txbx>
                      <w:txbxContent>
                        <w:p w14:paraId="4DDA5506" w14:textId="3A793919"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8A5E2C" w:rsidRPr="008A5E2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7" style="position:absolute;left:0;text-align:left;margin-left:555.85pt;margin-top:734.1pt;width:37.45pt;height:3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" o:allowincell="f" fillcolor="#ff7171" stroked="f">
              <v:textbox inset="0,,0">
                <w:txbxContent>
                  <w:p w14:paraId="4DDA5506" w14:textId="3A793919"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8A5E2C" w:rsidRPr="008A5E2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page" anchory="page"/>
            </v:oval>
          </w:pict>
        </mc:Fallback>
      </mc:AlternateContent>
    </w:r>
    <w:r w:rsidR="00551A57" w:rsidRPr="00551A57">
      <w:t xml:space="preserve"> </w:t>
    </w:r>
    <w:r w:rsidR="00551A57" w:rsidRPr="00551A57">
      <w:rPr>
        <w:rFonts w:eastAsiaTheme="majorEastAsia"/>
        <w:noProof/>
        <w:sz w:val="28"/>
        <w:szCs w:val="28"/>
      </w:rPr>
      <w:t>Expectations Handout 1</w:t>
    </w:r>
    <w:r w:rsidR="00A66C79">
      <w:rPr>
        <w:sz w:val="28"/>
        <w:szCs w:val="28"/>
      </w:rPr>
      <w:t xml:space="preserve">: Email Etiquette   </w:t>
    </w:r>
    <w:r w:rsidR="00AB69E0">
      <w:rPr>
        <w:sz w:val="28"/>
        <w:szCs w:val="28"/>
      </w:rPr>
      <w:t xml:space="preserve"> </w:t>
    </w:r>
    <w:proofErr w:type="gramStart"/>
    <w:r w:rsidR="00AB69E0">
      <w:rPr>
        <w:sz w:val="28"/>
        <w:szCs w:val="28"/>
      </w:rPr>
      <w:t xml:space="preserve">  </w:t>
    </w:r>
    <w:r>
      <w:rPr>
        <w:sz w:val="28"/>
        <w:szCs w:val="28"/>
      </w:rPr>
      <w:t>:</w:t>
    </w:r>
    <w:proofErr w:type="gramEnd"/>
    <w:r w:rsidR="00AB69E0">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AA968" w14:textId="77777777" w:rsidR="00D80395" w:rsidRDefault="00D80395" w:rsidP="00044755">
      <w:r>
        <w:separator/>
      </w:r>
    </w:p>
  </w:footnote>
  <w:footnote w:type="continuationSeparator" w:id="0">
    <w:p w14:paraId="22BACEAE" w14:textId="77777777" w:rsidR="00D80395" w:rsidRDefault="00D80395" w:rsidP="0004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28DB25B5" w:rsidR="00044755" w:rsidRPr="00044755" w:rsidRDefault="00AE365C" w:rsidP="00E051A1">
    <w:pPr>
      <w:pStyle w:val="Header"/>
      <w:ind w:left="-900"/>
      <w:jc w:val="center"/>
      <w:rPr>
        <w:rFonts w:ascii="Century Gothic" w:hAnsi="Century Gothic"/>
        <w:sz w:val="28"/>
        <w:szCs w:val="28"/>
      </w:rPr>
    </w:pPr>
    <w:r>
      <w:rPr>
        <w:rFonts w:ascii="Verdana" w:hAnsi="Verdana"/>
        <w:noProof/>
      </w:rPr>
      <mc:AlternateContent>
        <mc:Choice Requires="wps">
          <w:drawing>
            <wp:anchor distT="0" distB="0" distL="114300" distR="114300" simplePos="0" relativeHeight="251661312" behindDoc="0" locked="0" layoutInCell="1" allowOverlap="1" wp14:anchorId="1AD8CA46" wp14:editId="319E8152">
              <wp:simplePos x="0" y="0"/>
              <wp:positionH relativeFrom="column">
                <wp:posOffset>361950</wp:posOffset>
              </wp:positionH>
              <wp:positionV relativeFrom="paragraph">
                <wp:posOffset>495300</wp:posOffset>
              </wp:positionV>
              <wp:extent cx="5767387" cy="233362"/>
              <wp:effectExtent l="0" t="0" r="24130" b="14605"/>
              <wp:wrapNone/>
              <wp:docPr id="3" name="Text Box 3"/>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0F3BE90F" w14:textId="22B83392" w:rsidR="00AE365C" w:rsidRPr="002D55C5" w:rsidRDefault="00551A57" w:rsidP="00551A57">
                          <w:pPr>
                            <w:jc w:val="right"/>
                            <w:rPr>
                              <w:sz w:val="24"/>
                              <w:szCs w:val="24"/>
                            </w:rPr>
                          </w:pPr>
                          <w:r>
                            <w:rPr>
                              <w:sz w:val="24"/>
                              <w:szCs w:val="24"/>
                            </w:rPr>
                            <w:t>Expectations</w:t>
                          </w:r>
                          <w:r w:rsidR="00AE365C" w:rsidRPr="002D55C5">
                            <w:rPr>
                              <w:sz w:val="24"/>
                              <w:szCs w:val="24"/>
                            </w:rPr>
                            <w:t xml:space="preserve"> Handout </w:t>
                          </w:r>
                          <w:r>
                            <w:rPr>
                              <w:sz w:val="24"/>
                              <w:szCs w:val="24"/>
                            </w:rPr>
                            <w:t>1</w:t>
                          </w:r>
                          <w:r w:rsidR="00AE365C" w:rsidRPr="002D55C5">
                            <w:rPr>
                              <w:sz w:val="24"/>
                              <w:szCs w:val="24"/>
                            </w:rPr>
                            <w:t>:</w:t>
                          </w:r>
                          <w:r w:rsidR="00AE365C">
                            <w:rPr>
                              <w:sz w:val="24"/>
                              <w:szCs w:val="24"/>
                            </w:rPr>
                            <w:t xml:space="preserve"> </w:t>
                          </w:r>
                          <w:r>
                            <w:rPr>
                              <w:sz w:val="24"/>
                              <w:szCs w:val="24"/>
                            </w:rPr>
                            <w:t xml:space="preserve">Email Etiquette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D8CA46" id="_x0000_t202" coordsize="21600,21600" o:spt="202" path="m,l,21600r21600,l21600,xe">
              <v:stroke joinstyle="miter"/>
              <v:path gradientshapeok="t" o:connecttype="rect"/>
            </v:shapetype>
            <v:shape id="Text Box 3" o:spid="_x0000_s1026" type="#_x0000_t202" style="position:absolute;left:0;text-align:left;margin-left:28.5pt;margin-top:39pt;width:454.1pt;height: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" fillcolor="white [3201]" strokeweight=".5pt">
              <v:textbox inset=",0,,0">
                <w:txbxContent>
                  <w:p w14:paraId="0F3BE90F" w14:textId="22B83392" w:rsidR="00AE365C" w:rsidRPr="002D55C5" w:rsidRDefault="00551A57" w:rsidP="00551A57">
                    <w:pPr>
                      <w:jc w:val="right"/>
                      <w:rPr>
                        <w:sz w:val="24"/>
                        <w:szCs w:val="24"/>
                      </w:rPr>
                    </w:pPr>
                    <w:r>
                      <w:rPr>
                        <w:sz w:val="24"/>
                        <w:szCs w:val="24"/>
                      </w:rPr>
                      <w:t>Expectations</w:t>
                    </w:r>
                    <w:r w:rsidR="00AE365C" w:rsidRPr="002D55C5">
                      <w:rPr>
                        <w:sz w:val="24"/>
                        <w:szCs w:val="24"/>
                      </w:rPr>
                      <w:t xml:space="preserve"> Handout </w:t>
                    </w:r>
                    <w:r>
                      <w:rPr>
                        <w:sz w:val="24"/>
                        <w:szCs w:val="24"/>
                      </w:rPr>
                      <w:t>1</w:t>
                    </w:r>
                    <w:r w:rsidR="00AE365C" w:rsidRPr="002D55C5">
                      <w:rPr>
                        <w:sz w:val="24"/>
                        <w:szCs w:val="24"/>
                      </w:rPr>
                      <w:t>:</w:t>
                    </w:r>
                    <w:r w:rsidR="00AE365C">
                      <w:rPr>
                        <w:sz w:val="24"/>
                        <w:szCs w:val="24"/>
                      </w:rPr>
                      <w:t xml:space="preserve"> </w:t>
                    </w:r>
                    <w:r>
                      <w:rPr>
                        <w:sz w:val="24"/>
                        <w:szCs w:val="24"/>
                      </w:rPr>
                      <w:t xml:space="preserve">Email Etiquette </w:t>
                    </w:r>
                  </w:p>
                </w:txbxContent>
              </v:textbox>
            </v:shape>
          </w:pict>
        </mc:Fallback>
      </mc:AlternateContent>
    </w:r>
    <w:r w:rsidR="00812FD5" w:rsidRPr="0040358A">
      <w:rPr>
        <w:rFonts w:ascii="Verdana" w:hAnsi="Verdana"/>
        <w:noProof/>
      </w:rPr>
      <w:drawing>
        <wp:inline distT="0" distB="0" distL="0" distR="0" wp14:anchorId="7A42698B" wp14:editId="1B90D9DA">
          <wp:extent cx="7075170" cy="788096"/>
          <wp:effectExtent l="0" t="0" r="0" b="0"/>
          <wp:docPr id="4"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7162878" cy="797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536CE"/>
    <w:multiLevelType w:val="hybridMultilevel"/>
    <w:tmpl w:val="B4387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230767"/>
    <w:multiLevelType w:val="hybridMultilevel"/>
    <w:tmpl w:val="F1E8D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C2589A"/>
    <w:multiLevelType w:val="hybridMultilevel"/>
    <w:tmpl w:val="8C029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9E25B8"/>
    <w:multiLevelType w:val="hybridMultilevel"/>
    <w:tmpl w:val="506E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1568BF"/>
    <w:rsid w:val="001E09E4"/>
    <w:rsid w:val="002D0B49"/>
    <w:rsid w:val="003033C9"/>
    <w:rsid w:val="00416182"/>
    <w:rsid w:val="004A1A3C"/>
    <w:rsid w:val="004E4C9D"/>
    <w:rsid w:val="00551A57"/>
    <w:rsid w:val="005C0D04"/>
    <w:rsid w:val="005D2459"/>
    <w:rsid w:val="00623D50"/>
    <w:rsid w:val="00690793"/>
    <w:rsid w:val="006A5858"/>
    <w:rsid w:val="007470A8"/>
    <w:rsid w:val="007E6BDF"/>
    <w:rsid w:val="00812FD5"/>
    <w:rsid w:val="008A5E2C"/>
    <w:rsid w:val="008D767C"/>
    <w:rsid w:val="00914DC5"/>
    <w:rsid w:val="009C5594"/>
    <w:rsid w:val="009D13E0"/>
    <w:rsid w:val="009E67DD"/>
    <w:rsid w:val="00A37B46"/>
    <w:rsid w:val="00A66C79"/>
    <w:rsid w:val="00A761DD"/>
    <w:rsid w:val="00AB69E0"/>
    <w:rsid w:val="00AE365C"/>
    <w:rsid w:val="00AF4C72"/>
    <w:rsid w:val="00B76A10"/>
    <w:rsid w:val="00BD06F6"/>
    <w:rsid w:val="00C71142"/>
    <w:rsid w:val="00CA3F0C"/>
    <w:rsid w:val="00CE7F51"/>
    <w:rsid w:val="00D3061E"/>
    <w:rsid w:val="00D47D07"/>
    <w:rsid w:val="00D80395"/>
    <w:rsid w:val="00E051A1"/>
    <w:rsid w:val="00E65443"/>
    <w:rsid w:val="00E75CAD"/>
    <w:rsid w:val="00EA7C3B"/>
    <w:rsid w:val="00EB0D32"/>
    <w:rsid w:val="00F4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A7C3B"/>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C711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11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EA7C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5Char">
    <w:name w:val="Heading 5 Char"/>
    <w:basedOn w:val="DefaultParagraphFont"/>
    <w:link w:val="Heading5"/>
    <w:uiPriority w:val="9"/>
    <w:rsid w:val="00EA7C3B"/>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EA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11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114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551A57"/>
    <w:rPr>
      <w:color w:val="0563C1" w:themeColor="hyperlink"/>
      <w:u w:val="single"/>
    </w:rPr>
  </w:style>
  <w:style w:type="paragraph" w:styleId="ListParagraph">
    <w:name w:val="List Paragraph"/>
    <w:basedOn w:val="Normal"/>
    <w:uiPriority w:val="34"/>
    <w:qFormat/>
    <w:rsid w:val="00551A57"/>
    <w:pPr>
      <w:widowControl/>
      <w:autoSpaceDE/>
      <w:autoSpaceDN/>
      <w:spacing w:after="120" w:line="276" w:lineRule="auto"/>
      <w:ind w:left="720"/>
      <w:contextualSpacing/>
    </w:pPr>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burg@universi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Cole Causey</cp:lastModifiedBy>
  <cp:revision>25</cp:revision>
  <cp:lastPrinted>2018-06-13T14:00:00Z</cp:lastPrinted>
  <dcterms:created xsi:type="dcterms:W3CDTF">2015-01-23T05:32:00Z</dcterms:created>
  <dcterms:modified xsi:type="dcterms:W3CDTF">2019-01-22T01:25:00Z</dcterms:modified>
</cp:coreProperties>
</file>